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Leadership | Commerce Growth | AI &amp; Operating Systems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Marketing leader combining commerce growth, cross-functional execution and hands-on technology. Led an eight-person e-commerce team, scaled monthly marketing volume fourfold while improving ROAS from 1.5 to 3.5, and coordinated marketing with sales, product, finance and operations. Built a scalable in-house PPC structure for 32 businesses, including agency consolidation and team development. Automated reporting and AI-assisted marketing applications add practical systems depth for improving how teams plan, execute, measure and prioritize growth work.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B2B &amp; B2C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Campaign Optimization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E-Commerce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Lead Generation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Budget Forecasting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Customer Acquisition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Modernized the company's digital environment and launched multiple B2C channels while protecting relationships with more than 650 B2B retail partners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with more than $476,000 in combined monthly spend while advising clients on channel allocation, campaign structure, and growth priorities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Marketing/Technology Manager - ILT Marketing - American Fork,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2024–Present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 headless retail website with React and Next.js, connecting Shopify directly to manufacturer databases through GraphQL. Automated order and shipping updates, reducing ongoing oversight to approximately 10 minutes per week.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2023–Jul 2024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maximum CPC versus smart bidding, brand CPC optimization, brand and non-brand target CPA, incremental CPA during scale-ups and scale-downs, omnichannel brand holdouts, data-driven attribution (DDA), and the Performance Max/Google Shopping mix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Google Ads audience performance to identify audiences and strategies to test and apply across other platforms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Following successful optimization work, evaluated management’s question of where and why to invest an additional $10 million. Used regression models based on prior-year and prior-period data to forecast outcomes and support investment recommendations involving holdouts, geographic promotional offers, scale-ups, scale-downs, and budget reallocations across channels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Helped transition work from four to five agencies to in-house management, evaluating agency fees that combined percentages of total sales with retainers, account prioritization, and excessive automation that reduced channel effectiveness. Assessed inefficient legacy rule-based systems built using the Google Ads API and how newer Google machine-learning capabilities had made those systems outdated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/ Reservation Counter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2020–Apr 2022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Automated SERP analysis with Python and used machine-learning models and the Google Ads API to support budgets, bids, ad copy, keyword decisions, and other optimizations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competitor research using Python web scraping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all marketing platforms: Google Ads, Bing Ads, Amazon, Facebook, Instagram, and TikTok with a 400k/month budget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Google Tag Manager measurement and built Looker Studio KPI dashboards for campaign pacing, website performance, inventory planning, and leadership decisions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2018–Jun 2020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Applied project-by-project cost-benefit analysis to prioritize growth initiatives, marketplace opportunities, product investments, and operational improvements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Designed the company's information architecture and ERP-system flow and implemented systems to increase productivity, efficiency, transparency, and collaboration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directly with clients on business goals, pain points, campaign structure, and budget allocation across website development, SEO, email campaigns, paid search, display, mobile, remarketing, YouTube, and social media platforms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keyword, audience, and competitive research to develop targeting, messaging, campaign, and growth recommendations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 repeatable Google Ads account-management system that maintained consistent service quality across clients regardless of spend; the system was adopted across the agency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Jun 2013–Aug 2016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Led an eight-person e-commerce team responsible for paid search, customer acquisition, campaign delivery, website performance, and growth across the U.S., Canada, and U.K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annual projections and KPI reporting with senior leadership and used platform, analytics, Magento, accounting, and competitive data to guide budget and campaign decisions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managed content strategy covering timing, content type, placement across blogs, mail, email, and the website, content focus, and personalization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Google Ads • Meta Ads • Google Analytics 4 • Looker Studio • Tableau • Excel • HubSpot • Salesforce • Python • SQL • ChatGPT • Claude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– Provo, Utah Jan 2004 – June 2008; Business Management Degree - Marketing Emphasis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Ads; Google Analytics; Microsoft Ads / Bing Ads; Meta/Facebook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gecko-job:scout-3035</dc:identifier>
</cp:coreProperties>
</file>