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B2B Marketing Leadership | Digital Growth | Analytics &amp; Operations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B2B and digital marketing leader experienced in building operating systems, coordinating teams and translating analysis into growth decisions. Directed marketing and e-commerce execution across sales, operations, finance, IT and product, and led an eight-person team. Built a scalable in-house PPC structure for 32 businesses, alongside automated cross-channel reporting and agency account processes. Combines content strategy, client consulting, funnel testing and financial analysis to connect hands-on execution with clear commercial priorities.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maximum CPC versus smart bidding, brand CPC optimization, brand and non-brand target CPA, incremental CPA during scale-ups and scale-downs, omnichannel brand holdouts, data-driven attribution (DDA), and the Performance Max/Google Shopping mix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marketing platforms: Google Ads, Bing Ads, Amazon, Facebook, Instagram, and TikTok with a 400k/month budget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the company's information architecture and ERP-system flow and implemented systems to increase productivity, efficiency, transparency, and collaboration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Meta Ads • HubSpot • Salesforce • Google Analytics 4 • Looker Studio • Tableau • Excel • Python • SQL • ChatGPT • Claude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gecko-job:scout-3037</dc:identifier>
</cp:coreProperties>
</file>