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E-commerce growth marketer who combines budget discipline with hands-on work on the shopping experience. Helped modernize a B2B distributor and add B2C e-commerce channels while protecting relationships with 650+ retail partners. Built a headless e-commerce retail website with React and Next.js and connected Shopify directly to manufacturer databases.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Attribution Modeling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marketing volume from approximately $200,000 to $800,000 while improving ROAS from 1.5 to 3.5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Google Ads, Microsoft Ads, Amazon, Meta, Instagram, and TikTok across an approximately $400K monthly advertising budget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Marketing/Technology Manager - Vortex UTV - American Fork,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2024–Present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 Google Merchant Center feed and product structured-data layer from a shared offer model to align variant identifiers, pricing, availability, and product information across advertising and storefront outputs.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customer-account workflows for registration, authentication, password recovery, address management, and order-history access through Shopify APIs.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2024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transition work from four to five agencies to in-house management, evaluating agency fees that combined percentages of total sales with retainers, account prioritization, and excessive automation that reduced channel effectiveness. Assessed inefficient legacy rule-based systems built using the Google Ads API and how newer Google machine-learning capabilities had made those systems outdated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Following successful optimization work, evaluated management’s question of where and why to invest an additional $10 million. Used regression models based on prior-year and prior-period data to forecast outcomes and support investment recommendations involving holdouts, geographic promotional offers, scale-ups, scale-downs, and budget reallocations across channels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Jun 2013–Aug 2016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an eight-person e-commerce department and led paid search, outreach, lead generation, customer acquisition, website performance, and growth across the United States, Canada, and the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evaluate account performance and make data-driven recommendations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campaign structure, and budget allocation across website development, SEO, email campaigns, paid search, display, mobile, remarketing, YouTube, and social media platforms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electronic, interactive formats using Adobe Acrobat and LiveCycle, increasing the speed and quantity of market-data acquisition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blogs, mail, email, and the website, content focus, and personalization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Analytics 4 • Google Tag Manager • Google Search Console • Power BI • Amazon Vendor Central • Funnel.io • Google Ads • Microsoft Ads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– Provo, Utah Jan 2004 – June 2008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Ads; Google Analytics; Microsoft Ads / Bing Ads; Meta/Facebook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gecko-job:scout-2867</dc:identifier>
</cp:coreProperties>
</file>