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professional with hands-on experience in Amazon advertising, Google Ads, Meta, Instagram, SEO, WordPress, and e-commerce. Increased monthly marketing volume fourfold while improving ROAS from 1.5 to 3.5. Combines keyword research, content strategy, landing-page optimization, and Adobe creative tools with GA4, Google Tag Manager, and performance reporting to improve campaign results and guide advertising budgets.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Ads • Google Tag Manager • Google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gecko-job:a11fa32126a93909</dc:identifier>
</cp:coreProperties>
</file>