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and performance marketing professional with hands-on experience managing Google Ads and Microsoft Ads campaigns, optimizing bids and budgets, researching keywords and audiences, and testing ads and landing pages. Increased monthly marketing volume fourfold while improving ROAS from 1.5 to 3.5. Combines campaign analysis with GA4, Google Tag Manager, Excel, and automated reporting to improve measurement accuracy and guide investment decisions. Experienced collaborating with agencies, clients, web teams, and leadership across campaign execution, conversion optimization, and performance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gecko-job:5930464378</dc:identifier>
</cp:coreProperties>
</file>