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Multi-business marketing operator experienced in turning distributed agency work into a scalable in-house PPC program. Scaled monthly marketing volume from approximately $200K to $800K while improving ROAS from 1.5 to 3.5.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150+ campaigns with approximately $400,000 in monthly spend, generating more than $9 million in revenue and approximately 35% of company sales.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 and competitive research, developed targeting and messaging recommendations, and created conversion, attribution, A/B, and multivariate testing frameworks.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an eight-person e-commerce department and led paid search, outreach, lead generation, customer acquisition, website performance, and growth across the United States, Canada, and the United Kingdom.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Routinely conducted cost/benefit evaluations of marketing initiatives.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Microsoft Ads • Google Analytics 4 • HubSpot • Salesforce • Excel • Google Search Console • Google Ads Editor • Google Ads API • Google Tag Manager • Bing Ads Editor • Meta Ads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gecko-job:desktop-20261017</dc:identifier>
</cp:coreProperties>
</file>