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 — GROUPED RESUME SOURCE MATERIAL</w:t>
      </w:r>
    </w:p>
    <w:p>
      <w:pPr>
        <w:spacing w:before="0" w:after="40" w:line="276" w:lineRule="auto"/>
        <w:jc w:val="center"/>
      </w:pPr>
      <w:r>
        <w:rPr>
          <w:rFonts w:ascii="EB Garamond" w:hAnsi="EB Garamond"/>
          <w:b w:val="0"/>
          <w:sz w:val="21"/>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Campaign Optimization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SEO &amp; SEM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HubSpot • Salesforce • ChatGPT • Google Tag Manager • Google Ads • Microsoft Ads • Google Analytics 4 • Google Search Console</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01-04-2004 to 06-26-2008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