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paid search • Google Ads • Google Analytics • Looker Studio • Tableau • budget • reporting • analytics • leadership • management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Configured GA4 and Google Tag Manager measurement and built Looker Studio KPI dashboards for campaign pacing, website performance, inventory planning, and leadership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Scaled monthly marketing volume from approximately $200K to $800K while improving ROAS from 1.5 to 3.5 through budget, bidding, audience, and conversion optimization.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12 accounts, 32 campaigns, 110k Ad Groups, 1.6 million keywords, with a $3.6 million/month spend all in one brand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Conducted keyword and competitive research, developed targeting and messaging recommendations, and created conversion, attribution, A/B, and multivariate testing frameworks.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