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PAID SEARCH STRATEGY &amp; PERFORMANCE MARKETING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color w:val="525252"/>
          <w:sz w:val="19"/>
        </w:rPr>
        <w:t>Lehi, UT 84043   •   (530) 507-8269   •   mdavidcall@gmail.com   •   linkedin.com/in/mdavidcall   •   Spanish: Fluent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Hands-on paid search and ecommerce marketer with 14+ years turning channel data into profitable growth, clear client recommendations, and disciplined testing plans. Agency experience includes building and managing 75+ Google Ads accounts totaling more than $276K per month, advising clients on media allocation, and presenting consolidated performance reporting. Deep experience across Google, Bing, YouTube, Amazon, Shopping, bidding, forecasting, attribution, landing-page optimization, and full-funnel measurement, with a record of improving monthly volume from $200K to $800K while raising ROAS from 1.5 to 3.5.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Search Strategy: </w:t>
      </w:r>
      <w:r>
        <w:rPr>
          <w:rFonts w:ascii="Calibri" w:hAnsi="Calibri"/>
          <w:b w:val="0"/>
          <w:color w:val="262626"/>
          <w:sz w:val="22"/>
        </w:rPr>
        <w:t>Google Ads, Bing Ads, YouTube, Amazon, Shopping, Performance Max, search and display, remarketing, keyword strategy, account structure, bidding, budget pacing, campaign launches, and optimization.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Experimentation &amp; Optimization: </w:t>
      </w:r>
      <w:r>
        <w:rPr>
          <w:rFonts w:ascii="Calibri" w:hAnsi="Calibri"/>
          <w:b w:val="0"/>
          <w:color w:val="262626"/>
          <w:sz w:val="22"/>
        </w:rPr>
        <w:t>A/B and multivariate testing, keywords, bid strategies, ad copy, creative, landing pages, offers, audiences, attribution, conversion paths, CRO, and structured test planning.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Analytics &amp; Forecasting: </w:t>
      </w:r>
      <w:r>
        <w:rPr>
          <w:rFonts w:ascii="Calibri" w:hAnsi="Calibri"/>
          <w:b w:val="0"/>
          <w:color w:val="262626"/>
          <w:sz w:val="22"/>
        </w:rPr>
        <w:t>Excel, GA4, Google Tag Manager, Tableau, Looker Studio, Adobe Analytics, Funnel.io, ROAS, CAC, LTV, CPA, revenue reporting, regression analysis, forecasting, dashboards, and KPI development.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Cross-Channel Leadership: </w:t>
      </w:r>
      <w:r>
        <w:rPr>
          <w:rFonts w:ascii="Calibri" w:hAnsi="Calibri"/>
          <w:b w:val="0"/>
          <w:color w:val="262626"/>
          <w:sz w:val="22"/>
        </w:rPr>
        <w:t>Client consultation, strategic recommendations, performance presentations, stakeholder communication, ecommerce and retail strategy, creative and web collaboration, risk identification, and project management.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Automation &amp; AI Workflows: </w:t>
      </w:r>
      <w:r>
        <w:rPr>
          <w:rFonts w:ascii="Calibri" w:hAnsi="Calibri"/>
          <w:b w:val="0"/>
          <w:color w:val="262626"/>
          <w:sz w:val="22"/>
        </w:rPr>
        <w:t>Python, SQL, Databricks, JavaScript, custom scripts, Google Ads API, ChatGPT, Claude, Perplexity, Codex, Cursor, and AntiGravity for analysis, reporting, monitoring, and workflow acceleration.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Search Strategy &amp; Testing: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CPA, audiences, promotions, and the mix of Performance Max and Google Shopping to guide channel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Forecasting &amp; Investment: </w:t>
      </w:r>
      <w:r>
        <w:rPr>
          <w:rFonts w:ascii="Calibri" w:hAnsi="Calibri"/>
          <w:b w:val="0"/>
          <w:color w:val="262626"/>
          <w:sz w:val="22"/>
        </w:rPr>
        <w:t>Built regression-based scenarios to forecast outcomes from holdouts, promotions, scaling decisions, and cross-channel budget reallocations, including an additional $10M investment question.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Full-Funnel Measurement: </w:t>
      </w:r>
      <w:r>
        <w:rPr>
          <w:rFonts w:ascii="Calibri" w:hAnsi="Calibri"/>
          <w:b w:val="0"/>
          <w:color w:val="262626"/>
          <w:sz w:val="22"/>
        </w:rPr>
        <w:t>Evaluated attribution, LTV, reach, comparison, conversion, Click-to-Call, and iSpot data to connect channel performance with customer and business outcomes.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Used Python, SQL, Databricks, Excel, Funnel.io, and Tableau to automate accurate weekly reporting across more than 10 marketing platforms.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Performance Growth: </w:t>
      </w:r>
      <w:r>
        <w:rPr>
          <w:rFonts w:ascii="Calibri" w:hAnsi="Calibri"/>
          <w:b w:val="0"/>
          <w:color w:val="262626"/>
          <w:sz w:val="22"/>
        </w:rPr>
        <w:t>Managed Google, Bing, Amazon, Meta, Instagram, and TikTok with a $400K monthly budget; increased monthly volume from $200K to $800K while improving ROAS from 1.5 to 3.5.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Infrastructure: </w:t>
      </w:r>
      <w:r>
        <w:rPr>
          <w:rFonts w:ascii="Calibri" w:hAnsi="Calibri"/>
          <w:b w:val="0"/>
          <w:color w:val="262626"/>
          <w:sz w:val="22"/>
        </w:rPr>
        <w:t>Implemented custom GA4 and Google Tag Manager reporting and built Looker Studio KPIs supporting web, email, inventory, engineering, management, and budget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Optimization: </w:t>
      </w:r>
      <w:r>
        <w:rPr>
          <w:rFonts w:ascii="Calibri" w:hAnsi="Calibri"/>
          <w:b w:val="0"/>
          <w:color w:val="262626"/>
          <w:sz w:val="22"/>
        </w:rPr>
        <w:t>Guided on-page SEO and website improvements while using product, inventory, channel, and performance data to support cross-functional planning.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interconnected paid media, ecommerce, analytics, and reporting platforms while balancing growth goals, efficiency, product availability, and operating needs.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&amp; Marketing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Retail &amp; Ecommerce Leadership: </w:t>
      </w:r>
      <w:r>
        <w:rPr>
          <w:rFonts w:ascii="Calibri" w:hAnsi="Calibri"/>
          <w:b w:val="0"/>
          <w:color w:val="262626"/>
          <w:sz w:val="22"/>
        </w:rPr>
        <w:t>Led ecommerce and marketing for a large distributor, adding multiple B2C platforms while supporting 650+ retail partners and a complex B2B operation.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Marketplace Growth: </w:t>
      </w:r>
      <w:r>
        <w:rPr>
          <w:rFonts w:ascii="Calibri" w:hAnsi="Calibri"/>
          <w:b w:val="0"/>
          <w:color w:val="262626"/>
          <w:sz w:val="22"/>
        </w:rPr>
        <w:t>Expanded Amazon Vendor and Seller Central operations into CastleGate, Target.com, Costco.com, and other retail channels while developing ecommerce-specific products.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Analysis: </w:t>
      </w:r>
      <w:r>
        <w:rPr>
          <w:rFonts w:ascii="Calibri" w:hAnsi="Calibri"/>
          <w:b w:val="0"/>
          <w:color w:val="262626"/>
          <w:sz w:val="22"/>
        </w:rPr>
        <w:t>Performed daily financial analysis to identify product niches, guide development, and evaluate marketing initiatives through project-level cost/benefit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Collaboration: </w:t>
      </w:r>
      <w:r>
        <w:rPr>
          <w:rFonts w:ascii="Calibri" w:hAnsi="Calibri"/>
          <w:b w:val="0"/>
          <w:color w:val="262626"/>
          <w:sz w:val="22"/>
        </w:rPr>
        <w:t>Worked with IT, operations, finance, product development, HR, and sales leaders while managing changing priorities, reporting, and process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Search Portfolio: </w:t>
      </w:r>
      <w:r>
        <w:rPr>
          <w:rFonts w:ascii="Calibri" w:hAnsi="Calibri"/>
          <w:b w:val="0"/>
          <w:color w:val="262626"/>
          <w:sz w:val="22"/>
        </w:rPr>
        <w:t>Built and managed 75+ Google Ads accounts totaling more than $276K per month across a diverse client portfolio.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Advised clients directly on allocating marketing funds across paid search, display, remarketing, YouTube, social, SEO, email, and website development based on business needs.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Recommendations: </w:t>
      </w:r>
      <w:r>
        <w:rPr>
          <w:rFonts w:ascii="Calibri" w:hAnsi="Calibri"/>
          <w:b w:val="0"/>
          <w:color w:val="262626"/>
          <w:sz w:val="22"/>
        </w:rPr>
        <w:t>Consolidated data through Funnel.io and presented Looker Studio reporting, translating account findings into clear channel, budget, and optimization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Testing &amp; Quality: </w:t>
      </w:r>
      <w:r>
        <w:rPr>
          <w:rFonts w:ascii="Calibri" w:hAnsi="Calibri"/>
          <w:b w:val="0"/>
          <w:color w:val="262626"/>
          <w:sz w:val="22"/>
        </w:rPr>
        <w:t>Created conversion and attribution models, multivariate tests, automated monitoring scripts, and a standardized quality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</w:t>
            </w:r>
            <w:r>
              <w:rPr>
                <w:rFonts w:ascii="Calibri" w:hAnsi="Calibri"/>
                <w:b w:val="0"/>
                <w:color w:val="525252"/>
                <w:sz w:val="22"/>
              </w:rPr>
              <w:t xml:space="preserve"> | </w:t>
            </w:r>
            <w:r>
              <w:rPr>
                <w:rFonts w:ascii="Calibri" w:hAnsi="Calibri"/>
                <w:b/>
                <w:color w:val="262626"/>
                <w:sz w:val="22"/>
              </w:rPr>
              <w:t>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/>
            </w:pPr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Ecommerce Team Leadership: </w:t>
      </w:r>
      <w:r>
        <w:rPr>
          <w:rFonts w:ascii="Calibri" w:hAnsi="Calibri"/>
          <w:b w:val="0"/>
          <w:color w:val="262626"/>
          <w:sz w:val="22"/>
        </w:rPr>
        <w:t>Led an eight-person ecommerce department responsible for paid search, outreach, lead generation, and customer acquisition across the United States, Canada, and the UK.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&amp; Campaign Scale: </w:t>
      </w:r>
      <w:r>
        <w:rPr>
          <w:rFonts w:ascii="Calibri" w:hAnsi="Calibri"/>
          <w:b w:val="0"/>
          <w:color w:val="262626"/>
          <w:sz w:val="22"/>
        </w:rPr>
        <w:t>Managed 150+ campaigns and a $400K budget across Google, Bing, Gemini, and Amazon, producing more than $9M in revenue—35% of company revenue.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Hands-On Optimization: </w:t>
      </w:r>
      <w:r>
        <w:rPr>
          <w:rFonts w:ascii="Calibri" w:hAnsi="Calibri"/>
          <w:b w:val="0"/>
          <w:color w:val="262626"/>
          <w:sz w:val="22"/>
        </w:rPr>
        <w:t>Conducted keyword, audience, competitive, funnel, and conversion-path analysis; developed bid strategies and experiments; and optimized landing pages and ad creative.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Cross-Channel Execution: </w:t>
      </w:r>
      <w:r>
        <w:rPr>
          <w:rFonts w:ascii="Calibri" w:hAnsi="Calibri"/>
          <w:b w:val="0"/>
          <w:color w:val="262626"/>
          <w:sz w:val="22"/>
        </w:rPr>
        <w:t>Managed search, Shopping, display, remarketing, video, email, social, and local campaigns while using Google Ads Editor, Bing Ads Editor, Excel, and analytics platforms.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Planning &amp; Stakeholders: </w:t>
      </w:r>
      <w:r>
        <w:rPr>
          <w:rFonts w:ascii="Calibri" w:hAnsi="Calibri"/>
          <w:b w:val="0"/>
          <w:color w:val="262626"/>
          <w:sz w:val="22"/>
        </w:rPr>
        <w:t>Set annual goals, projections, and KPIs with senior management and partnered with web development to align campaigns, site changes, promotions, and business goals.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EDUCATION, LANGUAGES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262626"/>
          <w:sz w:val="22"/>
        </w:rPr>
        <w:t>Brigham Young University — Bachelor of Science in Business Management (2008)</w:t>
      </w:r>
      <w:r>
        <w:rPr>
          <w:rFonts w:ascii="Calibri" w:hAnsi="Calibri"/>
          <w:b w:val="0"/>
          <w:color w:val="525252"/>
          <w:sz w:val="22"/>
        </w:rPr>
        <w:t xml:space="preserve">  |  Entrepreneur of the Year team; Regional Business Plan Competition winner, two consecutive years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color w:val="102C57"/>
          <w:sz w:val="22"/>
        </w:rPr>
        <w:t xml:space="preserve">Languages: </w:t>
      </w:r>
      <w:r>
        <w:rPr>
          <w:rFonts w:ascii="Calibri" w:hAnsi="Calibri"/>
          <w:b w:val="0"/>
          <w:color w:val="262626"/>
          <w:sz w:val="22"/>
        </w:rPr>
        <w:t>English (Native)  •  Spanish (Fluent)</w:t>
      </w:r>
    </w:p>
    <w:p>
      <w:pPr>
        <w:keepNext w:val="0"/>
        <w:spacing w:line="276" w:lineRule="auto" w:before="0" w:after="0"/>
      </w:pPr>
      <w:r>
        <w:rPr>
          <w:rFonts w:ascii="Calibri" w:hAnsi="Calibri"/>
          <w:b/>
          <w:color w:val="102C57"/>
          <w:sz w:val="22"/>
        </w:rPr>
        <w:t xml:space="preserve">Certifications: </w:t>
      </w:r>
      <w:r>
        <w:rPr>
          <w:rFonts w:ascii="Calibri" w:hAnsi="Calibri"/>
          <w:b w:val="0"/>
          <w:color w:val="262626"/>
          <w:sz w:val="22"/>
        </w:rPr>
        <w:t>Google Ads  •  Google Analytics  •  Facebook Blueprint  •  Bing Ads  •  Amazon Marketing Services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