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034F" w14:textId="77777777" w:rsidR="00E37318" w:rsidRDefault="00000000">
      <w:pPr>
        <w:spacing w:after="10"/>
        <w:jc w:val="center"/>
      </w:pPr>
      <w:r>
        <w:rPr>
          <w:b/>
          <w:color w:val="102C57"/>
          <w:sz w:val="38"/>
        </w:rPr>
        <w:t>DAVE CALL</w:t>
      </w:r>
    </w:p>
    <w:p w14:paraId="22B7D8D9" w14:textId="77777777" w:rsidR="00E37318" w:rsidRDefault="00000000">
      <w:pPr>
        <w:spacing w:after="24"/>
        <w:jc w:val="center"/>
      </w:pPr>
      <w:r>
        <w:rPr>
          <w:b/>
          <w:color w:val="28466E"/>
          <w:sz w:val="23"/>
        </w:rPr>
        <w:t>HEAD OF DIGITAL MARKETING | B2B GROWTH &amp; ANALYTICS</w:t>
      </w:r>
    </w:p>
    <w:p w14:paraId="0206CCEF" w14:textId="791ACE20" w:rsidR="00E37318" w:rsidRDefault="00000000">
      <w:pPr>
        <w:spacing w:after="60"/>
        <w:jc w:val="center"/>
      </w:pPr>
      <w:r>
        <w:rPr>
          <w:color w:val="525252"/>
          <w:sz w:val="19"/>
        </w:rPr>
        <w:t xml:space="preserve">Lehi, UT 84043   •   (530) 507-8269   •   mdavidcall@gmail.com   •   linkedin.com/in/mdavidcall   </w:t>
      </w:r>
    </w:p>
    <w:p w14:paraId="59F0A6F8" w14:textId="77777777" w:rsidR="00E37318" w:rsidRDefault="00000000">
      <w:pPr>
        <w:keepNext/>
        <w:pBdr>
          <w:bottom w:val="single" w:sz="6" w:space="1" w:color="102C57"/>
        </w:pBdr>
        <w:spacing w:before="40" w:after="30"/>
      </w:pPr>
      <w:r>
        <w:rPr>
          <w:b/>
          <w:color w:val="102C57"/>
        </w:rPr>
        <w:t>PROFESSIONAL SUMMARY</w:t>
      </w:r>
    </w:p>
    <w:p w14:paraId="00425024" w14:textId="77777777" w:rsidR="00E37318" w:rsidRDefault="00000000">
      <w:pPr>
        <w:spacing w:after="40"/>
      </w:pPr>
      <w:r>
        <w:t>Hands-on digital marketing leader with 14+ years across B2B and B2C growth, lead generation, paid media, SEO, analytics, automation, and conversion. Experienced owning budgets, leading teams, modernizing a large B2B distributor, and translating performance data into practical campaign, website, and investment decisions.</w:t>
      </w:r>
    </w:p>
    <w:p w14:paraId="0B09299B" w14:textId="77777777" w:rsidR="00E37318" w:rsidRDefault="00000000">
      <w:pPr>
        <w:keepNext/>
        <w:pBdr>
          <w:bottom w:val="single" w:sz="6" w:space="1" w:color="102C57"/>
        </w:pBdr>
        <w:spacing w:before="60" w:after="30"/>
      </w:pPr>
      <w:r>
        <w:rPr>
          <w:b/>
          <w:color w:val="102C57"/>
        </w:rPr>
        <w:t>CORE COMPETENCIES &amp; TECHNICAL SKILLS</w:t>
      </w:r>
    </w:p>
    <w:p w14:paraId="798DDF72" w14:textId="77777777" w:rsidR="00E37318" w:rsidRDefault="00000000">
      <w:pPr>
        <w:spacing w:after="16"/>
        <w:ind w:left="144"/>
      </w:pPr>
      <w:r>
        <w:rPr>
          <w:b/>
          <w:color w:val="102C57"/>
        </w:rPr>
        <w:t xml:space="preserve">Growth &amp; Demand: </w:t>
      </w:r>
      <w:r>
        <w:t>B2B/B2C strategy, lead generation, paid search and social, content, email, customer acquisition, CRO, and budget ownership.</w:t>
      </w:r>
    </w:p>
    <w:p w14:paraId="52C21336" w14:textId="77777777" w:rsidR="00E37318" w:rsidRDefault="00000000">
      <w:pPr>
        <w:spacing w:after="16"/>
        <w:ind w:left="144"/>
      </w:pPr>
      <w:r>
        <w:rPr>
          <w:b/>
          <w:color w:val="102C57"/>
        </w:rPr>
        <w:t xml:space="preserve">Search &amp; Measurement: </w:t>
      </w:r>
      <w:r>
        <w:t>Technical SEO, schema, site architecture, keyword research, GA4, GTM, Search Console, Semrush, attribution, LTV, CAC/CPA, ROAS, and KPI reporting.</w:t>
      </w:r>
    </w:p>
    <w:p w14:paraId="7A67E471" w14:textId="77777777" w:rsidR="00E37318" w:rsidRDefault="00000000">
      <w:pPr>
        <w:spacing w:after="16"/>
        <w:ind w:left="144"/>
      </w:pPr>
      <w:r>
        <w:rPr>
          <w:b/>
          <w:color w:val="102C57"/>
        </w:rPr>
        <w:t xml:space="preserve">Platforms &amp; Automation: </w:t>
      </w:r>
      <w:r>
        <w:t>Salesforce, HubSpot, Magento, WordPress, Tableau, Looker Studio, Funnel.io, HTML/CSS/JavaScript, Python, SQL, APIs, and testing.</w:t>
      </w:r>
    </w:p>
    <w:p w14:paraId="7EB3BD7B" w14:textId="77777777" w:rsidR="00E37318" w:rsidRDefault="00000000">
      <w:pPr>
        <w:spacing w:after="24"/>
        <w:ind w:left="144"/>
      </w:pPr>
      <w:r>
        <w:rPr>
          <w:b/>
          <w:color w:val="102C57"/>
        </w:rPr>
        <w:t xml:space="preserve">AI-Assisted Marketing: </w:t>
      </w:r>
      <w:r>
        <w:t>ChatGPT, Claude, Perplexity, Codex, Cursor, and AntiGravity for research, analysis, scripting, content support, and workflow acceleration.</w:t>
      </w:r>
    </w:p>
    <w:p w14:paraId="50791064" w14:textId="77777777" w:rsidR="00E37318" w:rsidRDefault="00000000">
      <w:pPr>
        <w:keepNext/>
        <w:pBdr>
          <w:bottom w:val="single" w:sz="6" w:space="1" w:color="102C57"/>
        </w:pBdr>
        <w:spacing w:before="60" w:after="30"/>
      </w:pPr>
      <w:r>
        <w:rPr>
          <w:b/>
          <w:color w:val="102C57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E37318" w14:paraId="7BC420A5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6BE25" w14:textId="77777777" w:rsidR="00E37318" w:rsidRDefault="00000000">
            <w:pPr>
              <w:keepNext/>
              <w:spacing w:before="30" w:after="10"/>
            </w:pPr>
            <w:r>
              <w:rPr>
                <w:b/>
                <w:color w:val="102C57"/>
              </w:rPr>
              <w:t>Marketing Strategist / Analyst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1-800 Contacts — Draper,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967E9" w14:textId="77777777" w:rsidR="00E37318" w:rsidRDefault="00E37318">
            <w:pPr>
              <w:keepNext/>
              <w:spacing w:before="30" w:after="10"/>
            </w:pPr>
          </w:p>
        </w:tc>
      </w:tr>
    </w:tbl>
    <w:p w14:paraId="2E255354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Portfolio Leadership: </w:t>
      </w:r>
      <w:r>
        <w:t>Managed $30 million per month with a team of four, using performance analysis to guide cross-channel investment, testing, acquisition, and budget-allocation decisions.</w:t>
      </w:r>
    </w:p>
    <w:p w14:paraId="68FA7AE1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Analytics &amp; Planning: </w:t>
      </w:r>
      <w:r>
        <w:t>Evaluated attribution, lifetime value, audience performance, CPA, bidding, and investment scenarios using predictive and regression models.</w:t>
      </w:r>
    </w:p>
    <w:p w14:paraId="6C4900DF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Reporting Automation: </w:t>
      </w:r>
      <w:r>
        <w:t>Used Python, SQL, Databricks, Excel, Funnel.io, and Tableau to automate weekly reporting across more than 10 marketing platforms.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E37318" w14:paraId="71F2ACA4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363DF" w14:textId="77777777" w:rsidR="00E37318" w:rsidRDefault="00000000">
            <w:pPr>
              <w:keepNext/>
              <w:spacing w:before="30" w:after="10"/>
            </w:pPr>
            <w:r>
              <w:rPr>
                <w:b/>
                <w:color w:val="102C57"/>
              </w:rPr>
              <w:t>Director of Digital Marketing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GRIP6 — Midvale,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B3B67" w14:textId="77777777" w:rsidR="00E37318" w:rsidRDefault="00E37318">
            <w:pPr>
              <w:keepNext/>
              <w:spacing w:before="30" w:after="10"/>
            </w:pPr>
          </w:p>
        </w:tc>
      </w:tr>
    </w:tbl>
    <w:p w14:paraId="05D601B3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Growth &amp; Budget Ownership: </w:t>
      </w:r>
      <w:r>
        <w:t>Managed Google, Bing, Amazon, Meta, Instagram, and TikTok with a $400K monthly budget; increased monthly volume from $200K to $800K while improving ROAS from 1.5 to 3.5.</w:t>
      </w:r>
    </w:p>
    <w:p w14:paraId="7E0BD5B6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Search &amp; Measurement: </w:t>
      </w:r>
      <w:r>
        <w:t>Guided on-page SEO and website optimization while implementing custom GA4, GTM, and Looker Studio reporting.</w:t>
      </w:r>
    </w:p>
    <w:p w14:paraId="2712B555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Cross-Functional Planning: </w:t>
      </w:r>
      <w:r>
        <w:t>Connected campaign, inventory, engineering, website, email, and budget decisions through shared KPIs and a new planning methodology.</w:t>
      </w:r>
    </w:p>
    <w:p w14:paraId="13C34E6E" w14:textId="77777777" w:rsidR="00E37318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E37318" w14:paraId="2936D90D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48F8D" w14:textId="77777777" w:rsidR="00E37318" w:rsidRDefault="00000000">
            <w:pPr>
              <w:keepNext/>
              <w:spacing w:after="10"/>
            </w:pPr>
            <w:r>
              <w:rPr>
                <w:b/>
                <w:color w:val="102C57"/>
              </w:rPr>
              <w:lastRenderedPageBreak/>
              <w:t>Director of E-Commerce &amp; Marketing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Intercon Inc. — Salt Lake City,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3F9E7" w14:textId="77777777" w:rsidR="00E37318" w:rsidRDefault="00E37318">
            <w:pPr>
              <w:keepNext/>
              <w:spacing w:after="10"/>
            </w:pPr>
          </w:p>
        </w:tc>
      </w:tr>
    </w:tbl>
    <w:p w14:paraId="3831A229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B2B Marketing Transformation: </w:t>
      </w:r>
      <w:r>
        <w:t>Led ecommerce and marketing for a large B2B distributor, building a functional digital environment and adding multiple B2C platforms while supporting 650+ retail partners.</w:t>
      </w:r>
    </w:p>
    <w:p w14:paraId="6326E1F3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Systems &amp; Reporting: </w:t>
      </w:r>
      <w:r>
        <w:t>Established information architecture and ERP workflows and maintained databases supporting accurate financial and marketing reporting.</w:t>
      </w:r>
    </w:p>
    <w:p w14:paraId="65B7060F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Cross-Functional Ownership: </w:t>
      </w:r>
      <w:r>
        <w:t>Partnered with IT, operations, finance, product, HR, and sales while evaluating initiatives through project-level cost/benefit analysis.</w:t>
      </w:r>
    </w:p>
    <w:p w14:paraId="39706509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Marketplace Expansion: </w:t>
      </w:r>
      <w:r>
        <w:t>Expanded Amazon Vendor/Seller operations into CastleGate, Target.com, Costco.com, and other channels.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E37318" w14:paraId="0466D08C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0E037" w14:textId="77777777" w:rsidR="00E37318" w:rsidRDefault="00000000">
            <w:pPr>
              <w:keepNext/>
              <w:spacing w:before="30" w:after="10"/>
            </w:pPr>
            <w:r>
              <w:rPr>
                <w:b/>
                <w:color w:val="102C57"/>
              </w:rPr>
              <w:t>SEM Manager / Project Manager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The Infinite Agency — Dallas, TX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65E91" w14:textId="77777777" w:rsidR="00E37318" w:rsidRDefault="00E37318">
            <w:pPr>
              <w:keepNext/>
              <w:spacing w:before="30" w:after="10"/>
            </w:pPr>
          </w:p>
        </w:tc>
      </w:tr>
    </w:tbl>
    <w:p w14:paraId="775B45AD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Integrated Growth Strategy: </w:t>
      </w:r>
      <w:r>
        <w:t>Advised clients on website development, SEO, email, paid search, display, mobile, remarketing, YouTube, and social based on business needs and analytical findings.</w:t>
      </w:r>
    </w:p>
    <w:p w14:paraId="038CEE3E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Scale &amp; Execution: </w:t>
      </w:r>
      <w:r>
        <w:t>Built and managed 75+ Google Ads accounts totaling more than $276K per month and created a standardized quality system adopted across the agency.</w:t>
      </w:r>
    </w:p>
    <w:p w14:paraId="509C85AE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Measurement &amp; Automation: </w:t>
      </w:r>
      <w:r>
        <w:t>Created attribution models, multivariate tests, Funnel.io/Looker Studio reporting, and scripts for continuous performance monitoring.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E37318" w14:paraId="4A356F74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15727" w14:textId="77777777" w:rsidR="00E37318" w:rsidRDefault="00000000">
            <w:pPr>
              <w:keepNext/>
              <w:spacing w:before="30" w:after="10"/>
            </w:pPr>
            <w:r>
              <w:rPr>
                <w:b/>
                <w:color w:val="102C57"/>
              </w:rPr>
              <w:t>E-Commerce Manager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LifeSpan Fitness — Salt Lake City,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93F12" w14:textId="77777777" w:rsidR="00E37318" w:rsidRDefault="00E37318">
            <w:pPr>
              <w:keepNext/>
              <w:spacing w:before="30" w:after="10"/>
            </w:pPr>
          </w:p>
        </w:tc>
      </w:tr>
    </w:tbl>
    <w:p w14:paraId="7F018DC7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E-Commerce Leadership: </w:t>
      </w:r>
      <w:r>
        <w:t>Led an eight-person ecommerce department responsible for paid search, outreach, lead generation, and customer acquisition across the United States, Canada, and the UK.</w:t>
      </w:r>
    </w:p>
    <w:p w14:paraId="79A906EC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Revenue &amp; Campaign Scale: </w:t>
      </w:r>
      <w:r>
        <w:t>Managed 150+ campaigns and a $400K budget across Google, Bing, Gemini, and Amazon, producing more than $9M in revenue—35% of company revenue.</w:t>
      </w:r>
    </w:p>
    <w:p w14:paraId="647B80D8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SEO, Content &amp; CRO: </w:t>
      </w:r>
      <w:r>
        <w:t>Performed keyword and competitive research, optimized landing pages, developed ad creative, and ran A/B and multivariate tests.</w:t>
      </w:r>
    </w:p>
    <w:p w14:paraId="710ADB12" w14:textId="77777777" w:rsidR="00E37318" w:rsidRDefault="00000000">
      <w:pPr>
        <w:pStyle w:val="ListBullet"/>
        <w:spacing w:after="8"/>
        <w:ind w:left="259" w:hanging="29"/>
      </w:pPr>
      <w:r>
        <w:rPr>
          <w:b/>
        </w:rPr>
        <w:t xml:space="preserve">Full-Funnel Analytics: </w:t>
      </w:r>
      <w:r>
        <w:t>Used Magento, Google Analytics, Amazon analytics, and conversion-path analysis across search, display, video, email, shopping, social, and remarketing.</w:t>
      </w:r>
    </w:p>
    <w:p w14:paraId="4883445D" w14:textId="77777777" w:rsidR="00E37318" w:rsidRDefault="00000000">
      <w:pPr>
        <w:keepNext/>
        <w:pBdr>
          <w:bottom w:val="single" w:sz="6" w:space="1" w:color="102C57"/>
        </w:pBdr>
        <w:spacing w:before="44" w:after="30"/>
      </w:pPr>
      <w:r>
        <w:rPr>
          <w:b/>
          <w:color w:val="102C57"/>
        </w:rPr>
        <w:t>EDUCATION, LANGUAGES &amp; CERTIFICATIONS</w:t>
      </w:r>
    </w:p>
    <w:p w14:paraId="6EE28351" w14:textId="77777777" w:rsidR="00E37318" w:rsidRDefault="00000000">
      <w:pPr>
        <w:spacing w:after="12"/>
      </w:pPr>
      <w:r>
        <w:rPr>
          <w:b/>
        </w:rPr>
        <w:t>Brigham Young University — Bachelor of Science in Business Management (2008)</w:t>
      </w:r>
      <w:r>
        <w:rPr>
          <w:color w:val="525252"/>
        </w:rPr>
        <w:t xml:space="preserve">  |  Entrepreneur of the Year team; Regional Business Plan Competition winner, two consecutive years</w:t>
      </w:r>
    </w:p>
    <w:p w14:paraId="02D4AAF9" w14:textId="77777777" w:rsidR="00E37318" w:rsidRDefault="00000000">
      <w:pPr>
        <w:spacing w:after="12"/>
      </w:pPr>
      <w:r>
        <w:rPr>
          <w:b/>
          <w:color w:val="102C57"/>
        </w:rPr>
        <w:t xml:space="preserve">Languages: </w:t>
      </w:r>
      <w:r>
        <w:t>English (Native)  •  Spanish (Fluent)</w:t>
      </w:r>
    </w:p>
    <w:p w14:paraId="33AFBF57" w14:textId="77777777" w:rsidR="00E37318" w:rsidRDefault="00000000">
      <w:r>
        <w:rPr>
          <w:b/>
          <w:color w:val="102C57"/>
        </w:rPr>
        <w:t xml:space="preserve">Certifications: </w:t>
      </w:r>
      <w:r>
        <w:t>Google Ads  •  Google Analytics  •  Facebook Blueprint  •  Bing Ads  •  Amazon Marketing Services</w:t>
      </w:r>
    </w:p>
    <w:sectPr w:rsidR="00E37318" w:rsidSect="00034616">
      <w:pgSz w:w="12240" w:h="15840"/>
      <w:pgMar w:top="576" w:right="691" w:bottom="576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691805">
    <w:abstractNumId w:val="8"/>
  </w:num>
  <w:num w:numId="2" w16cid:durableId="560212244">
    <w:abstractNumId w:val="6"/>
  </w:num>
  <w:num w:numId="3" w16cid:durableId="850296586">
    <w:abstractNumId w:val="5"/>
  </w:num>
  <w:num w:numId="4" w16cid:durableId="26377838">
    <w:abstractNumId w:val="4"/>
  </w:num>
  <w:num w:numId="5" w16cid:durableId="1235242893">
    <w:abstractNumId w:val="7"/>
  </w:num>
  <w:num w:numId="6" w16cid:durableId="1882398223">
    <w:abstractNumId w:val="3"/>
  </w:num>
  <w:num w:numId="7" w16cid:durableId="1662269655">
    <w:abstractNumId w:val="2"/>
  </w:num>
  <w:num w:numId="8" w16cid:durableId="691226499">
    <w:abstractNumId w:val="1"/>
  </w:num>
  <w:num w:numId="9" w16cid:durableId="55909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5C"/>
    <w:rsid w:val="000A501F"/>
    <w:rsid w:val="0015074B"/>
    <w:rsid w:val="0029639D"/>
    <w:rsid w:val="00326F90"/>
    <w:rsid w:val="00AA1D8D"/>
    <w:rsid w:val="00B47730"/>
    <w:rsid w:val="00CB0664"/>
    <w:rsid w:val="00E373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F03C8"/>
  <w14:defaultImageDpi w14:val="300"/>
  <w15:docId w15:val="{EDE7E317-DCDF-47F9-A19A-F038FC01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Call</cp:lastModifiedBy>
  <cp:revision>2</cp:revision>
  <dcterms:created xsi:type="dcterms:W3CDTF">2013-12-23T23:15:00Z</dcterms:created>
  <dcterms:modified xsi:type="dcterms:W3CDTF">2026-09-19T17:13:00Z</dcterms:modified>
  <cp:category/>
</cp:coreProperties>
</file>