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automation</w:t>
            </w:r>
          </w:p>
        </w:tc>
        <w:tc>
          <w:tcPr>
            <w:tcW w:type="dxa" w:w="5400"/>
          </w:tcPr>
          <w:p>
            <w:pPr>
              <w:pStyle w:val="ListBullet"/>
              <w:spacing w:after="0" w:line="276" w:lineRule="auto"/>
            </w:pPr>
            <w:r/>
            <w:r>
              <w:rPr>
                <w:rFonts w:ascii="EB Garamond" w:hAnsi="EB Garamond"/>
                <w:sz w:val="21"/>
              </w:rPr>
              <w:t>analytics</w:t>
            </w:r>
          </w:p>
        </w:tc>
      </w:tr>
      <w:tr>
        <w:tc>
          <w:tcPr>
            <w:tcW w:type="dxa" w:w="5400"/>
          </w:tcPr>
          <w:p>
            <w:pPr>
              <w:pStyle w:val="ListBullet"/>
              <w:spacing w:after="0" w:line="276" w:lineRule="auto"/>
            </w:pPr>
            <w:r/>
            <w:r>
              <w:rPr>
                <w:rFonts w:ascii="EB Garamond" w:hAnsi="EB Garamond"/>
                <w:sz w:val="21"/>
              </w:rPr>
              <w:t>management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automation • analytics • 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