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F56A" w14:textId="77777777" w:rsidR="00693990" w:rsidRDefault="00000000">
      <w:pPr>
        <w:spacing w:after="10"/>
        <w:jc w:val="center"/>
      </w:pPr>
      <w:r>
        <w:rPr>
          <w:b/>
          <w:color w:val="102C57"/>
          <w:sz w:val="38"/>
        </w:rPr>
        <w:t>DAVE CALL</w:t>
      </w:r>
    </w:p>
    <w:p w14:paraId="6977E222" w14:textId="77777777" w:rsidR="00693990" w:rsidRDefault="00000000">
      <w:pPr>
        <w:spacing w:after="24"/>
        <w:jc w:val="center"/>
      </w:pPr>
      <w:r>
        <w:rPr>
          <w:b/>
          <w:color w:val="28466E"/>
          <w:sz w:val="23"/>
        </w:rPr>
        <w:t>PAID SEARCH MANAGER &amp; PERFORMANCE MARKETER</w:t>
      </w:r>
    </w:p>
    <w:p w14:paraId="372B31A8" w14:textId="08E35BC4" w:rsidR="00693990" w:rsidRDefault="00000000">
      <w:pPr>
        <w:spacing w:after="60"/>
        <w:jc w:val="center"/>
      </w:pPr>
      <w:r>
        <w:rPr>
          <w:color w:val="525252"/>
          <w:sz w:val="19"/>
        </w:rPr>
        <w:t>Lehi, UT 84043   •   (530) 507-8269   •   mdavidcall@gmail.com   •   linkedin.com/in/mdavidcall</w:t>
      </w:r>
    </w:p>
    <w:p w14:paraId="0F1CC4D0" w14:textId="77777777" w:rsidR="00693990" w:rsidRDefault="00000000">
      <w:pPr>
        <w:keepNext/>
        <w:pBdr>
          <w:bottom w:val="single" w:sz="6" w:space="1" w:color="102C57"/>
        </w:pBdr>
        <w:spacing w:before="40" w:after="30"/>
      </w:pPr>
      <w:r>
        <w:rPr>
          <w:b/>
          <w:color w:val="102C57"/>
        </w:rPr>
        <w:t>PROFESSIONAL SUMMARY</w:t>
      </w:r>
    </w:p>
    <w:p w14:paraId="5DB71DAD" w14:textId="77777777" w:rsidR="00693990" w:rsidRDefault="00000000">
      <w:pPr>
        <w:spacing w:after="40"/>
      </w:pPr>
      <w:r>
        <w:t>Hands-on paid search and performance marketing leader with 14+ years managing complex client portfolios, direct-response programs, and ecommerce acquisition. Agency experience includes building and managing 75+ Google Ads accounts totaling more than $276K per month, developing campaign strategies, advising clients, and turning analysis into clear budget and optimization decisions. Deep experience across Google Ads, Microsoft/Bing Ads, Search, Shopping, Display, Remarketing, Video, A/B testing, Google Analytics, LTV, CPA, ROAS, forecasting, automation, and cross-channel collaboration.</w:t>
      </w:r>
    </w:p>
    <w:p w14:paraId="54FA65F0" w14:textId="77777777" w:rsidR="00693990" w:rsidRDefault="00000000">
      <w:pPr>
        <w:keepNext/>
        <w:pBdr>
          <w:bottom w:val="single" w:sz="6" w:space="1" w:color="102C57"/>
        </w:pBdr>
        <w:spacing w:before="60" w:after="30"/>
      </w:pPr>
      <w:r>
        <w:rPr>
          <w:b/>
          <w:color w:val="102C57"/>
        </w:rPr>
        <w:t>CORE COMPETENCIES &amp; TECHNICAL SKILLS</w:t>
      </w:r>
    </w:p>
    <w:p w14:paraId="25259E34" w14:textId="77777777" w:rsidR="00693990" w:rsidRDefault="00000000">
      <w:pPr>
        <w:spacing w:after="16"/>
        <w:ind w:left="144"/>
      </w:pPr>
      <w:r>
        <w:rPr>
          <w:b/>
          <w:color w:val="102C57"/>
        </w:rPr>
        <w:t xml:space="preserve">Paid Search &amp; Direct Response: </w:t>
      </w:r>
      <w:r>
        <w:t>Google Ads, Microsoft/Bing Ads, Search, Shopping, Performance Max, Display, Remarketing, Video, Amazon, keyword research, ad copy, bidding, account structure, budget pacing, campaign launches, and optimization.</w:t>
      </w:r>
    </w:p>
    <w:p w14:paraId="2F32E797" w14:textId="77777777" w:rsidR="00693990" w:rsidRDefault="00000000">
      <w:pPr>
        <w:spacing w:after="16"/>
        <w:ind w:left="144"/>
      </w:pPr>
      <w:r>
        <w:rPr>
          <w:b/>
          <w:color w:val="102C57"/>
        </w:rPr>
        <w:t xml:space="preserve">Testing &amp; Measurement: </w:t>
      </w:r>
      <w:r>
        <w:t>A/B and multivariate testing, Google Analytics, GA4, Google Tag Manager, attribution, conversion paths, audiences, landing pages, offers, LTV, CPA, ROAS, CRO, and full-funnel measurement.</w:t>
      </w:r>
    </w:p>
    <w:p w14:paraId="4EEB5642" w14:textId="77777777" w:rsidR="00693990" w:rsidRDefault="00000000">
      <w:pPr>
        <w:spacing w:after="16"/>
        <w:ind w:left="144"/>
      </w:pPr>
      <w:r>
        <w:rPr>
          <w:b/>
          <w:color w:val="102C57"/>
        </w:rPr>
        <w:t xml:space="preserve">Analytics &amp; Excel: </w:t>
      </w:r>
      <w:r>
        <w:t>Advanced Excel, pivot tables, VBA, statistical modeling, Tableau, Looker Studio, Adobe Analytics, Funnel.io, regression analysis, forecasting, dashboards, charting, and KPI development.</w:t>
      </w:r>
    </w:p>
    <w:p w14:paraId="355909FA" w14:textId="77777777" w:rsidR="00693990" w:rsidRDefault="00000000">
      <w:pPr>
        <w:spacing w:after="16"/>
        <w:ind w:left="144"/>
      </w:pPr>
      <w:r>
        <w:rPr>
          <w:b/>
          <w:color w:val="102C57"/>
        </w:rPr>
        <w:t xml:space="preserve">Client &amp; Cross-Channel Strategy: </w:t>
      </w:r>
      <w:r>
        <w:t>Client consultation, performance presentations, stakeholder communication, expectation management, SEO, social advertising, web usability, ecommerce, project management, and cross-functional planning.</w:t>
      </w:r>
    </w:p>
    <w:p w14:paraId="33E09A28" w14:textId="77777777" w:rsidR="00693990" w:rsidRDefault="00000000">
      <w:pPr>
        <w:spacing w:after="24"/>
        <w:ind w:left="144"/>
      </w:pPr>
      <w:r>
        <w:rPr>
          <w:b/>
          <w:color w:val="102C57"/>
        </w:rPr>
        <w:t xml:space="preserve">Automation &amp; AI Workflows: </w:t>
      </w:r>
      <w:r>
        <w:t>Python, SQL, Databricks, JavaScript, custom monitoring scripts, Google Ads API, ChatGPT, Claude, Perplexity, Codex, Cursor, and AntiGravity for analysis, reporting, troubleshooting, and optimization.</w:t>
      </w:r>
    </w:p>
    <w:p w14:paraId="4A86BE4E" w14:textId="77777777" w:rsidR="00693990" w:rsidRDefault="00000000">
      <w:pPr>
        <w:keepNext/>
        <w:pBdr>
          <w:bottom w:val="single" w:sz="6" w:space="1" w:color="102C57"/>
        </w:pBdr>
        <w:spacing w:before="60" w:after="30"/>
      </w:pPr>
      <w:r>
        <w:rPr>
          <w:b/>
          <w:color w:val="102C57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693990" w14:paraId="4637F6CF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FA502" w14:textId="77777777" w:rsidR="00693990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Marketing Strategist / Analyst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1-800 Contacts — Draper,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9FC11" w14:textId="77777777" w:rsidR="00693990" w:rsidRDefault="00693990">
            <w:pPr>
              <w:keepNext/>
              <w:spacing w:before="20" w:after="10"/>
            </w:pPr>
          </w:p>
        </w:tc>
      </w:tr>
    </w:tbl>
    <w:p w14:paraId="6C044CD9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Paid Search Analysis: </w:t>
      </w:r>
      <w:r>
        <w:t>Evaluated max CPC versus smart bidding, brand and non-brand CPA, audiences, promotions, and the mix of Performance Max and Google Shopping to guide optimization decisions.</w:t>
      </w:r>
    </w:p>
    <w:p w14:paraId="7C04FF03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LTV &amp; Profitability: </w:t>
      </w:r>
      <w:r>
        <w:t>Analyzed customer lifetime value, attribution, affiliate economics, promotional performance, bidding, and acquisition efficiency to connect channel decisions with business value.</w:t>
      </w:r>
    </w:p>
    <w:p w14:paraId="66B822BA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Forecasting &amp; Budgets: </w:t>
      </w:r>
      <w:r>
        <w:t>Built regression-based scenarios to predict results from holdouts, promotions, scaling decisions, and cross-channel reallocations, including an additional $10M investment question.</w:t>
      </w:r>
    </w:p>
    <w:p w14:paraId="41193786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Reporting Automation: </w:t>
      </w:r>
      <w:r>
        <w:t>Used Python, SQL, Databricks, Excel, Funnel.io, and Tableau to automate accurate weekly reporting across more than 10 marketing platforms.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693990" w14:paraId="540EA675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3F67A" w14:textId="77777777" w:rsidR="00693990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Director of Digital Marketing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GRIP6 — Midvale,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3AE9E" w14:textId="77777777" w:rsidR="00693990" w:rsidRDefault="00693990">
            <w:pPr>
              <w:keepNext/>
              <w:spacing w:before="20" w:after="10"/>
            </w:pPr>
          </w:p>
        </w:tc>
      </w:tr>
    </w:tbl>
    <w:p w14:paraId="5114C625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Direct-Response Growth: </w:t>
      </w:r>
      <w:r>
        <w:t>Managed Google, Bing, Amazon, Meta, Instagram, and TikTok with a $400K monthly budget; increased monthly volume from $200K to $800K while improving ROAS from 1.5 to 3.5.</w:t>
      </w:r>
    </w:p>
    <w:p w14:paraId="25026C02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Analytics Implementation: </w:t>
      </w:r>
      <w:r>
        <w:t>Implemented custom GA4 and Google Tag Manager reporting and built Looker Studio KPIs supporting web, email, inventory, engineering, management, and budget decisions.</w:t>
      </w:r>
    </w:p>
    <w:p w14:paraId="68F65826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Web &amp; SEO Collaboration: </w:t>
      </w:r>
      <w:r>
        <w:t>Guided on-page SEO and website optimization while connecting channel, product, inventory, conversion, and email performance across departments.</w:t>
      </w:r>
    </w:p>
    <w:p w14:paraId="4DA09853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Campaign Ownership: </w:t>
      </w:r>
      <w:r>
        <w:t>Managed interconnected paid media, ecommerce, analytics, and reporting platforms while balancing growth, efficiency, product availability, and operating priorities.</w:t>
      </w:r>
    </w:p>
    <w:p w14:paraId="25007EEC" w14:textId="77777777" w:rsidR="00693990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693990" w14:paraId="79DF5D3F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1E440" w14:textId="77777777" w:rsidR="00693990" w:rsidRDefault="00000000">
            <w:pPr>
              <w:keepNext/>
              <w:spacing w:after="10"/>
            </w:pPr>
            <w:r>
              <w:rPr>
                <w:b/>
                <w:color w:val="102C57"/>
              </w:rPr>
              <w:lastRenderedPageBreak/>
              <w:t>Director of E-Commerce &amp; Marketing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Intercon Inc. — Salt Lake City,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E2DCA" w14:textId="77777777" w:rsidR="00693990" w:rsidRDefault="00693990">
            <w:pPr>
              <w:keepNext/>
              <w:spacing w:after="10"/>
            </w:pPr>
          </w:p>
        </w:tc>
      </w:tr>
    </w:tbl>
    <w:p w14:paraId="090922F1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Ecommerce Leadership: </w:t>
      </w:r>
      <w:r>
        <w:t>Led ecommerce and marketing for a large distributor, adding multiple B2C platforms while supporting 650+ retail partners and a complex B2B operation.</w:t>
      </w:r>
    </w:p>
    <w:p w14:paraId="3E8E1E24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Marketplace Expansion: </w:t>
      </w:r>
      <w:r>
        <w:t>Expanded Amazon Vendor and Seller Central operations into CastleGate, Target.com, Costco.com, and other channels while developing ecommerce-specific products.</w:t>
      </w:r>
    </w:p>
    <w:p w14:paraId="6D271375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Financial Analysis: </w:t>
      </w:r>
      <w:r>
        <w:t>Performed daily analysis to identify product niches, guide development, and evaluate marketing initiatives through project-level cost/benefit decisions.</w:t>
      </w:r>
    </w:p>
    <w:p w14:paraId="0F225B2E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Cross-Functional Delivery: </w:t>
      </w:r>
      <w:r>
        <w:t>Worked with IT, operations, finance, product development, HR, and sales leaders while managing changing priorities, reporting needs, and process improvement.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693990" w14:paraId="7DE66477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0A7F0" w14:textId="77777777" w:rsidR="00693990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SEM Manager / Project Manager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The Infinite Agency — Dallas, TX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76CD0" w14:textId="77777777" w:rsidR="00693990" w:rsidRDefault="00693990">
            <w:pPr>
              <w:keepNext/>
              <w:spacing w:before="20" w:after="10"/>
            </w:pPr>
          </w:p>
        </w:tc>
      </w:tr>
    </w:tbl>
    <w:p w14:paraId="0AA921A5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Agency Portfolio Management: </w:t>
      </w:r>
      <w:r>
        <w:t>Built and managed 75+ Google Ads accounts totaling more than $276K per month across clients with different budgets, objectives, and business needs.</w:t>
      </w:r>
    </w:p>
    <w:p w14:paraId="157C6686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Client Strategy: </w:t>
      </w:r>
      <w:r>
        <w:t>Advised clients on allocating funds across paid search, display, remarketing, YouTube, social, SEO, email, and website development and translated account data into recommendations.</w:t>
      </w:r>
    </w:p>
    <w:p w14:paraId="6075E344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Reporting &amp; Presentations: </w:t>
      </w:r>
      <w:r>
        <w:t>Consolidated data through Funnel.io and presented Looker Studio reporting to explain performance, budget priorities, and next-step optimization opportunities.</w:t>
      </w:r>
    </w:p>
    <w:p w14:paraId="259C9793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Testing &amp; Automation: </w:t>
      </w:r>
      <w:r>
        <w:t>Created conversion and attribution models, multivariate tests, continuous monitoring scripts, and a standardized quality system adopted across the agency.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693990" w14:paraId="6AA576ED" w14:textId="77777777">
        <w:trPr>
          <w:cantSplit/>
          <w:jc w:val="center"/>
        </w:trPr>
        <w:tc>
          <w:tcPr>
            <w:tcW w:w="85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F9D26" w14:textId="77777777" w:rsidR="00693990" w:rsidRDefault="00000000">
            <w:pPr>
              <w:keepNext/>
              <w:spacing w:before="20" w:after="10"/>
            </w:pPr>
            <w:r>
              <w:rPr>
                <w:b/>
                <w:color w:val="102C57"/>
              </w:rPr>
              <w:t>E-Commerce Manager</w:t>
            </w:r>
            <w:r>
              <w:rPr>
                <w:color w:val="525252"/>
              </w:rPr>
              <w:t xml:space="preserve"> | </w:t>
            </w:r>
            <w:r>
              <w:rPr>
                <w:b/>
              </w:rPr>
              <w:t>LifeSpan Fitness — Salt Lake City, UT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C7DDD" w14:textId="77777777" w:rsidR="00693990" w:rsidRDefault="00693990">
            <w:pPr>
              <w:keepNext/>
              <w:spacing w:before="20" w:after="10"/>
            </w:pPr>
          </w:p>
        </w:tc>
      </w:tr>
    </w:tbl>
    <w:p w14:paraId="68D054D0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Team &amp; Channel Leadership: </w:t>
      </w:r>
      <w:r>
        <w:t>Led an eight-person ecommerce department responsible for paid search, outreach, lead generation, and customer acquisition across the United States, Canada, and the UK.</w:t>
      </w:r>
    </w:p>
    <w:p w14:paraId="1B528CED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Revenue &amp; Scale: </w:t>
      </w:r>
      <w:r>
        <w:t>Managed 150+ campaigns and a $400K budget across Google, Bing, Gemini, and Amazon, producing more than $9M in revenue—35% of company revenue.</w:t>
      </w:r>
    </w:p>
    <w:p w14:paraId="48F52003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Hands-On SEM: </w:t>
      </w:r>
      <w:r>
        <w:t>Conducted keyword, audience, competitive, funnel, and conversion-path analysis; developed bid strategies and experiments; and optimized landing pages and ad creative.</w:t>
      </w:r>
    </w:p>
    <w:p w14:paraId="7ED9EA9A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Cross-Channel Execution: </w:t>
      </w:r>
      <w:r>
        <w:t>Managed search, Shopping, Display, Remarketing, Video, email, social, and local campaigns using Google Ads Editor, Bing Ads Editor, Excel, and analytics platforms.</w:t>
      </w:r>
    </w:p>
    <w:p w14:paraId="090A1C25" w14:textId="77777777" w:rsidR="00693990" w:rsidRDefault="00000000">
      <w:pPr>
        <w:pStyle w:val="ListBullet"/>
        <w:spacing w:after="4"/>
        <w:ind w:left="259" w:hanging="29"/>
      </w:pPr>
      <w:r>
        <w:rPr>
          <w:b/>
        </w:rPr>
        <w:t xml:space="preserve">Planning &amp; Stakeholders: </w:t>
      </w:r>
      <w:r>
        <w:t>Set goals, annual projections, and KPIs with senior management and partnered with web development to align campaigns, site changes, promotions, and business goals.</w:t>
      </w:r>
    </w:p>
    <w:p w14:paraId="63E67734" w14:textId="77777777" w:rsidR="00693990" w:rsidRDefault="00000000">
      <w:pPr>
        <w:keepNext/>
        <w:pBdr>
          <w:bottom w:val="single" w:sz="6" w:space="1" w:color="102C57"/>
        </w:pBdr>
        <w:spacing w:before="30" w:after="30"/>
      </w:pPr>
      <w:r>
        <w:rPr>
          <w:b/>
          <w:color w:val="102C57"/>
        </w:rPr>
        <w:t>EDUCATION, LANGUAGES &amp; CERTIFICATIONS</w:t>
      </w:r>
    </w:p>
    <w:p w14:paraId="1B77F5D6" w14:textId="77777777" w:rsidR="00693990" w:rsidRDefault="00000000">
      <w:pPr>
        <w:spacing w:after="12"/>
      </w:pPr>
      <w:r>
        <w:rPr>
          <w:b/>
        </w:rPr>
        <w:t>Brigham Young University — Bachelor of Science in Business Management (2008)</w:t>
      </w:r>
      <w:r>
        <w:rPr>
          <w:color w:val="525252"/>
        </w:rPr>
        <w:t xml:space="preserve">  |  Entrepreneur of the Year team; Regional Business Plan Competition winner, two consecutive years</w:t>
      </w:r>
    </w:p>
    <w:p w14:paraId="641ED474" w14:textId="77777777" w:rsidR="00693990" w:rsidRDefault="00000000">
      <w:pPr>
        <w:spacing w:after="12"/>
      </w:pPr>
      <w:r>
        <w:rPr>
          <w:b/>
          <w:color w:val="102C57"/>
        </w:rPr>
        <w:t xml:space="preserve">Languages: </w:t>
      </w:r>
      <w:r>
        <w:t>English (Native)  •  Spanish (Fluent)</w:t>
      </w:r>
    </w:p>
    <w:p w14:paraId="0DC94B72" w14:textId="77777777" w:rsidR="00693990" w:rsidRDefault="00000000">
      <w:r>
        <w:rPr>
          <w:b/>
          <w:color w:val="102C57"/>
        </w:rPr>
        <w:t xml:space="preserve">Certifications: </w:t>
      </w:r>
      <w:r>
        <w:t>Google Ads  •  Google Analytics  •  Facebook Blueprint  •  Bing Ads  •  Amazon Marketing Services</w:t>
      </w:r>
    </w:p>
    <w:sectPr w:rsidR="00693990" w:rsidSect="00034616">
      <w:pgSz w:w="12240" w:h="15840"/>
      <w:pgMar w:top="490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556500">
    <w:abstractNumId w:val="8"/>
  </w:num>
  <w:num w:numId="2" w16cid:durableId="1334718685">
    <w:abstractNumId w:val="6"/>
  </w:num>
  <w:num w:numId="3" w16cid:durableId="15427173">
    <w:abstractNumId w:val="5"/>
  </w:num>
  <w:num w:numId="4" w16cid:durableId="2133479556">
    <w:abstractNumId w:val="4"/>
  </w:num>
  <w:num w:numId="5" w16cid:durableId="773718302">
    <w:abstractNumId w:val="7"/>
  </w:num>
  <w:num w:numId="6" w16cid:durableId="1193806959">
    <w:abstractNumId w:val="3"/>
  </w:num>
  <w:num w:numId="7" w16cid:durableId="267467044">
    <w:abstractNumId w:val="2"/>
  </w:num>
  <w:num w:numId="8" w16cid:durableId="1111125191">
    <w:abstractNumId w:val="1"/>
  </w:num>
  <w:num w:numId="9" w16cid:durableId="67777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046"/>
    <w:rsid w:val="0015074B"/>
    <w:rsid w:val="0029639D"/>
    <w:rsid w:val="00326F90"/>
    <w:rsid w:val="00693990"/>
    <w:rsid w:val="00AA1D8D"/>
    <w:rsid w:val="00B47730"/>
    <w:rsid w:val="00C15E4F"/>
    <w:rsid w:val="00C834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5FED0"/>
  <w14:defaultImageDpi w14:val="300"/>
  <w15:docId w15:val="{4DA8C9AF-C4FC-478F-BD85-2CA7599B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Call</cp:lastModifiedBy>
  <cp:revision>3</cp:revision>
  <dcterms:created xsi:type="dcterms:W3CDTF">2013-12-23T23:15:00Z</dcterms:created>
  <dcterms:modified xsi:type="dcterms:W3CDTF">2026-09-22T01:00:00Z</dcterms:modified>
  <cp:category/>
</cp:coreProperties>
</file>