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p>
      <w:pPr>
        <w:pStyle w:val="ListBullet"/>
        <w:keepNext/>
        <w:spacing w:before="0" w:after="20" w:line="276" w:lineRule="auto"/>
        <w:ind w:left="259"/>
        <w:jc w:val="left"/>
      </w:pPr>
      <w:r>
        <w:rPr>
          <w:rFonts w:ascii="EB Garamond" w:hAnsi="EB Garamond"/>
          <w:b w:val="0"/>
          <w:sz w:val="22"/>
        </w:rPr>
        <w:t>Worked extensively with Amazon Vendor and Seller Central using both FBA and FBM, leading to additional marketplace/consignment initiatives including CastleGate, Target.com, and Costco.com.</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Tableau • SQL • Excel • Google Analytics 4 • Looker Studio • Amazon Seller Central • Amazon Vendor Central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