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Performance marketing specialist with a strong technical foundation in measurement and e-commerce operations. Managed up to $30 million per month in paid media with a four-person team, combining account operations with budget oversight. Used Cursor and Claude to create SEO-friendly websites and set up Google Ads, GA4, Search Console, and Service Titan CRM for a company group.</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A/B &amp; Multivariate Testing</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E-Commerce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Converted and interpreted JSON results to data-mine SERP</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Conducted competitive analysis and used Excel, Google Ads Editor, Bing Ads Editor, and Amazon Premium Analytics for advanced performance analysis.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Google Tag Manager • Google Search Console • Google Ads API • Google Ads • Google Ads Editor • Funnel.io • VS Code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gecko-job:scout-50</dc:identifier>
</cp:coreProperties>
</file>