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spacing w:before="100" w:after="40" w:line="276" w:lineRule="auto"/>
        <w:jc w:val="left"/>
        <w:pBdr>
          <w:bottom w:val="single" w:sz="6" w:color="556B2F"/>
        </w:pBdr>
      </w:pPr>
      <w:r>
        <w:rPr>
          <w:rFonts w:ascii="EB Garamond" w:hAnsi="EB Garamond"/>
          <w:b w:val="0"/>
          <w:color w:val="556B2F"/>
          <w:sz w:val="22"/>
        </w:rPr>
        <w:t>PROFESSIONAL SUMMARY</w:t>
      </w:r>
    </w:p>
    <w:p>
      <w:pPr>
        <w:spacing w:before="0" w:after="40" w:line="276" w:lineRule="auto"/>
        <w:jc w:val="left"/>
      </w:pPr>
      <w:r>
        <w:rPr>
          <w:rFonts w:ascii="EB Garamond" w:hAnsi="EB Garamond"/>
          <w:b w:val="0"/>
          <w:sz w:val="22"/>
        </w:rPr>
        <w:t>Digital marketing, paid media, e-commerce, analytics, and marketing-technology leader with 14+ years of experience across agency, in-house, B2B, B2C, e-commerce, professional services, and high-volume performance marketing environments. Experience spans Google Ads and Microsoft Ads, multi-channel media, SEO/SEM, e-commerce operations, conversion tracking, attribution, forecasting, statistical modeling, automation, database/reporting systems, website development, and cross-functional leadership. Combines marketing strategy with strong technical capability in Python, SQL, JavaScript, VBA, APIs, data visualization, and modern AI-assisted workflows. Known for learning quickly, building scalable systems, translating complex analysis into practical business recommendations, and improving both marketing performance and operational efficiency. Extremely proficient in using Cursor, Claude Code, Codex, Gemini, Perplexity, ChatGPT, Claude, and many other supplemental AI systems. I use all of this AI to enhance my foundational knowledge and amplify output.</w:t>
      </w:r>
    </w:p>
    <w:p>
      <w:pPr>
        <w:keepNext/>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pStyle w:val="ListBullet"/>
              <w:spacing w:after="0" w:line="276" w:lineRule="auto"/>
            </w:pPr>
            <w:r/>
            <w:r>
              <w:rPr>
                <w:rFonts w:ascii="EB Garamond" w:hAnsi="EB Garamond"/>
                <w:sz w:val="22"/>
              </w:rPr>
              <w:t>B2B &amp; B2C Marketing</w:t>
            </w:r>
          </w:p>
        </w:tc>
        <w:tc>
          <w:tcPr>
            <w:tcW w:type="dxa" w:w="5400"/>
          </w:tcPr>
          <w:p>
            <w:pPr>
              <w:pStyle w:val="ListBullet"/>
              <w:spacing w:after="0" w:line="276" w:lineRule="auto"/>
            </w:pPr>
            <w:r/>
            <w:r>
              <w:rPr>
                <w:rFonts w:ascii="EB Garamond" w:hAnsi="EB Garamond"/>
                <w:sz w:val="22"/>
              </w:rPr>
              <w:t>Marketing Analytics</w:t>
            </w:r>
          </w:p>
        </w:tc>
      </w:tr>
      <w:tr>
        <w:tc>
          <w:tcPr>
            <w:tcW w:type="dxa" w:w="5400"/>
          </w:tcPr>
          <w:p>
            <w:pPr>
              <w:pStyle w:val="ListBullet"/>
              <w:spacing w:after="0" w:line="276" w:lineRule="auto"/>
            </w:pPr>
            <w:r/>
            <w:r>
              <w:rPr>
                <w:rFonts w:ascii="EB Garamond" w:hAnsi="EB Garamond"/>
                <w:sz w:val="22"/>
              </w:rPr>
              <w:t>Marketing Automation</w:t>
            </w:r>
          </w:p>
        </w:tc>
        <w:tc>
          <w:tcPr>
            <w:tcW w:type="dxa" w:w="5400"/>
          </w:tcPr>
          <w:p>
            <w:pPr>
              <w:pStyle w:val="ListBullet"/>
              <w:spacing w:after="0" w:line="276" w:lineRule="auto"/>
            </w:pPr>
            <w:r/>
            <w:r>
              <w:rPr>
                <w:rFonts w:ascii="EB Garamond" w:hAnsi="EB Garamond"/>
                <w:sz w:val="22"/>
              </w:rPr>
              <w:t>Marketing Technology</w:t>
            </w:r>
          </w:p>
        </w:tc>
      </w:tr>
      <w:tr>
        <w:tc>
          <w:tcPr>
            <w:tcW w:type="dxa" w:w="5400"/>
          </w:tcPr>
          <w:p>
            <w:pPr>
              <w:pStyle w:val="ListBullet"/>
              <w:spacing w:after="0" w:line="276" w:lineRule="auto"/>
            </w:pPr>
            <w:r/>
            <w:r>
              <w:rPr>
                <w:rFonts w:ascii="EB Garamond" w:hAnsi="EB Garamond"/>
                <w:sz w:val="22"/>
              </w:rPr>
              <w:t>Digital Marketing Strategy</w:t>
            </w:r>
          </w:p>
        </w:tc>
        <w:tc>
          <w:tcPr>
            <w:tcW w:type="dxa" w:w="5400"/>
          </w:tcPr>
          <w:p>
            <w:pPr>
              <w:pStyle w:val="ListBullet"/>
              <w:spacing w:after="0" w:line="276" w:lineRule="auto"/>
            </w:pPr>
            <w:r/>
            <w:r>
              <w:rPr>
                <w:rFonts w:ascii="EB Garamond" w:hAnsi="EB Garamond"/>
                <w:sz w:val="22"/>
              </w:rPr>
              <w:t>Paid Media Strategy</w:t>
            </w:r>
          </w:p>
        </w:tc>
      </w:tr>
      <w:tr>
        <w:tc>
          <w:tcPr>
            <w:tcW w:type="dxa" w:w="5400"/>
          </w:tcPr>
          <w:p>
            <w:pPr>
              <w:pStyle w:val="ListBullet"/>
              <w:spacing w:after="0" w:line="276" w:lineRule="auto"/>
            </w:pPr>
            <w:r/>
            <w:r>
              <w:rPr>
                <w:rFonts w:ascii="EB Garamond" w:hAnsi="EB Garamond"/>
                <w:sz w:val="22"/>
              </w:rPr>
              <w:t>Performance Marketing</w:t>
            </w:r>
          </w:p>
        </w:tc>
        <w:tc>
          <w:tcPr>
            <w:tcW w:type="dxa" w:w="5400"/>
          </w:tcPr>
          <w:p>
            <w:pPr>
              <w:pStyle w:val="ListBullet"/>
              <w:spacing w:after="0" w:line="276" w:lineRule="auto"/>
            </w:pPr>
            <w:r/>
            <w:r>
              <w:rPr>
                <w:rFonts w:ascii="EB Garamond" w:hAnsi="EB Garamond"/>
                <w:sz w:val="22"/>
              </w:rPr>
              <w:t>E-Commerce Strategy</w:t>
            </w:r>
          </w:p>
        </w:tc>
      </w:tr>
      <w:tr>
        <w:tc>
          <w:tcPr>
            <w:tcW w:type="dxa" w:w="5400"/>
          </w:tcPr>
          <w:p>
            <w:pPr>
              <w:pStyle w:val="ListBullet"/>
              <w:spacing w:after="0" w:line="276" w:lineRule="auto"/>
            </w:pPr>
            <w:r/>
            <w:r>
              <w:rPr>
                <w:rFonts w:ascii="EB Garamond" w:hAnsi="EB Garamond"/>
                <w:sz w:val="22"/>
              </w:rPr>
              <w:t>Cross-Functional Leadership</w:t>
            </w:r>
          </w:p>
        </w:tc>
        <w:tc>
          <w:tcPr>
            <w:tcW w:type="dxa" w:w="5400"/>
          </w:tcPr>
          <w:p>
            <w:pPr>
              <w:pStyle w:val="ListBullet"/>
              <w:spacing w:after="0" w:line="276" w:lineRule="auto"/>
            </w:pPr>
            <w:r/>
            <w:r>
              <w:rPr>
                <w:rFonts w:ascii="EB Garamond" w:hAnsi="EB Garamond"/>
                <w:sz w:val="22"/>
              </w:rPr>
              <w:t>Customer Acquisition</w:t>
            </w:r>
          </w:p>
        </w:tc>
      </w:tr>
      <w:tr>
        <w:tc>
          <w:tcPr>
            <w:tcW w:type="dxa" w:w="5400"/>
          </w:tcPr>
          <w:p>
            <w:pPr>
              <w:pStyle w:val="ListBullet"/>
              <w:spacing w:after="0" w:line="276" w:lineRule="auto"/>
            </w:pPr>
            <w:r/>
            <w:r>
              <w:rPr>
                <w:rFonts w:ascii="EB Garamond" w:hAnsi="EB Garamond"/>
                <w:sz w:val="22"/>
              </w:rPr>
              <w:t>Lead Generation</w:t>
            </w:r>
          </w:p>
        </w:tc>
        <w:tc>
          <w:tcPr>
            <w:tcW w:type="dxa" w:w="5400"/>
          </w:tcPr>
          <w:p>
            <w:pPr>
              <w:pStyle w:val="ListBullet"/>
              <w:spacing w:after="0" w:line="276" w:lineRule="auto"/>
            </w:pPr>
            <w:r/>
            <w:r>
              <w:rPr>
                <w:rFonts w:ascii="EB Garamond" w:hAnsi="EB Garamond"/>
                <w:sz w:val="22"/>
              </w:rPr>
              <w:t>SEO &amp; SEM Strategy</w:t>
            </w:r>
          </w:p>
        </w:tc>
      </w:tr>
    </w:tbl>
    <w:p>
      <w:pPr>
        <w:keepNext/>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keepNext/>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Marketing Strategist / Analyst - 1-800 Contacts - Draper, UT</w:t>
            </w:r>
          </w:p>
        </w:tc>
        <w:tc>
          <w:tcPr>
            <w:tcW w:type="dxa" w:w="1872"/>
            <w:tcMar>
              <w:top w:w="0" w:type="dxa"/>
              <w:left w:w="0" w:type="dxa"/>
              <w:bottom w:w="0" w:type="dxa"/>
              <w:right w:w="0" w:type="dxa"/>
            </w:tcMar>
          </w:tcPr>
          <w:p>
            <w:pPr>
              <w:keepNext/>
              <w:spacing w:before="0" w:after="0"/>
              <w:jc w:val="right"/>
            </w:pPr>
            <w:r>
              <w:rPr>
                <w:sz w:val="21"/>
              </w:rPr>
              <w:t>Nov 2022–Jun 2023</w:t>
            </w:r>
          </w:p>
        </w:tc>
      </w:tr>
    </w:tbl>
    <w:p>
      <w:pPr>
        <w:pStyle w:val="ListBullet"/>
        <w:keepNext/>
        <w:spacing w:before="0" w:after="20" w:line="276" w:lineRule="auto"/>
        <w:ind w:left="259"/>
        <w:jc w:val="left"/>
      </w:pPr>
      <w:r>
        <w:rPr>
          <w:rFonts w:ascii="EB Garamond" w:hAnsi="EB Garamond"/>
          <w:b w:val="0"/>
          <w:sz w:val="22"/>
        </w:rPr>
        <w:t>Used regression models, prior-year/prior-period data, holdouts, geo-promotional tests, scale-up/down analysis, and budget reallocation scenarios to forecast investment outcomes and support recommendations involving substantial incremental media budgets.</w:t>
      </w:r>
    </w:p>
    <w:p>
      <w:pPr>
        <w:pStyle w:val="ListBulle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Digital Marketing - GRIP6 - Midvale, UT</w:t>
            </w:r>
          </w:p>
        </w:tc>
        <w:tc>
          <w:tcPr>
            <w:tcW w:type="dxa" w:w="1872"/>
            <w:tcMar>
              <w:top w:w="0" w:type="dxa"/>
              <w:left w:w="0" w:type="dxa"/>
              <w:bottom w:w="0" w:type="dxa"/>
              <w:right w:w="0" w:type="dxa"/>
            </w:tcMar>
          </w:tcPr>
          <w:p>
            <w:pPr>
              <w:keepNext/>
              <w:spacing w:before="0" w:after="0"/>
              <w:jc w:val="right"/>
            </w:pPr>
            <w:r>
              <w:rPr>
                <w:sz w:val="21"/>
              </w:rPr>
              <w:t>May 2022–Jan 2023</w:t>
            </w:r>
          </w:p>
        </w:tc>
      </w:tr>
    </w:tbl>
    <w:p>
      <w:pPr>
        <w:pStyle w:val="ListBullet"/>
        <w:keepNext/>
        <w:spacing w:before="0" w:after="20" w:line="276" w:lineRule="auto"/>
        <w:ind w:left="259"/>
        <w:jc w:val="left"/>
      </w:pPr>
      <w:r>
        <w:rPr>
          <w:rFonts w:ascii="EB Garamond" w:hAnsi="EB Garamond"/>
          <w:b w:val="0"/>
          <w:sz w:val="22"/>
        </w:rPr>
        <w:t>Increased monthly marketing volume from approximately $200,000 to $800,000 while improving ROAS from 1.5 to 3.5.</w:t>
      </w:r>
    </w:p>
    <w:p>
      <w:pPr>
        <w:pStyle w:val="ListBullet"/>
        <w:spacing w:before="0" w:after="20" w:line="276" w:lineRule="auto"/>
        <w:ind w:left="259"/>
        <w:jc w:val="left"/>
      </w:pPr>
      <w:r>
        <w:rPr>
          <w:rFonts w:ascii="EB Garamond" w:hAnsi="EB Garamond"/>
          <w:b w:val="0"/>
          <w:sz w:val="22"/>
        </w:rPr>
        <w:t>Built Looker Studio KPI reporting for multiple departments, improving transparency for inventory planning, engineering decisions based on reviews, management decisions, website development, email performance, and cross-platform budget management.</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Digital Marketing Manager - TravelPass Group / Reservation Counter - South Jordan, UT</w:t>
            </w:r>
          </w:p>
        </w:tc>
        <w:tc>
          <w:tcPr>
            <w:tcW w:type="dxa" w:w="1872"/>
            <w:tcMar>
              <w:top w:w="0" w:type="dxa"/>
              <w:left w:w="0" w:type="dxa"/>
              <w:bottom w:w="0" w:type="dxa"/>
              <w:right w:w="0" w:type="dxa"/>
            </w:tcMar>
          </w:tcPr>
          <w:p>
            <w:pPr>
              <w:keepNext/>
              <w:spacing w:before="0" w:after="0"/>
              <w:jc w:val="right"/>
            </w:pPr>
            <w:r>
              <w:rPr>
                <w:sz w:val="21"/>
              </w:rPr>
              <w:t>Mar 2021–Apr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Managed 12 accounts, 32 campaigns, approximately 110,000 ad groups, 1.6 million keywords, and approximately $3.6 million in monthly spend for one brand.</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of E-Commerce / Marketing - Intercon Inc. - Salt Lake City, UT</w:t>
            </w:r>
          </w:p>
        </w:tc>
        <w:tc>
          <w:tcPr>
            <w:tcW w:type="dxa" w:w="1872"/>
            <w:tcMar>
              <w:top w:w="0" w:type="dxa"/>
              <w:left w:w="0" w:type="dxa"/>
              <w:bottom w:w="0" w:type="dxa"/>
              <w:right w:w="0" w:type="dxa"/>
            </w:tcMar>
          </w:tcPr>
          <w:p>
            <w:pPr>
              <w:keepNext/>
              <w:spacing w:before="0" w:after="0"/>
              <w:jc w:val="right"/>
            </w:pPr>
            <w:r>
              <w:rPr>
                <w:sz w:val="21"/>
              </w:rPr>
              <w:t>Feb 2018–Feb 2021</w:t>
            </w:r>
          </w:p>
        </w:tc>
      </w:tr>
    </w:tbl>
    <w:p>
      <w:pPr>
        <w:pStyle w:val="ListBullet"/>
        <w:keepNext/>
        <w:spacing w:before="0" w:after="20" w:line="276" w:lineRule="auto"/>
        <w:ind w:left="259"/>
        <w:jc w:val="left"/>
      </w:pPr>
      <w:r>
        <w:rPr>
          <w:rFonts w:ascii="EB Garamond" w:hAnsi="EB Garamond"/>
          <w:b w:val="0"/>
          <w:sz w:val="22"/>
        </w:rPr>
        <w:t>Oversaw project management in a fast-changing e-commerce channels while protecting relationships with more than 650 B2B retailers.</w:t>
      </w:r>
    </w:p>
    <w:p>
      <w:pPr>
        <w:pStyle w:val="ListBullet"/>
        <w:keepNext/>
        <w:spacing w:before="0" w:after="20" w:line="276" w:lineRule="auto"/>
        <w:ind w:left="259"/>
        <w:jc w:val="left"/>
      </w:pPr>
      <w:r>
        <w:rPr>
          <w:rFonts w:ascii="EB Garamond" w:hAnsi="EB Garamond"/>
          <w:b w:val="0"/>
          <w:sz w:val="22"/>
        </w:rPr>
        <w:t>Helped modernize a traditional B2B distributor and add multiple B2C e-commerce channels while protecting relationships with 650+ existing retail partners.</w:t>
      </w:r>
    </w:p>
    <w:p>
      <w:pPr>
        <w:pStyle w:val="ListBullet"/>
        <w:spacing w:before="0" w:after="20" w:line="276" w:lineRule="auto"/>
        <w:ind w:left="259"/>
        <w:jc w:val="left"/>
      </w:pPr>
      <w:r>
        <w:rPr>
          <w:rFonts w:ascii="EB Garamond" w:hAnsi="EB Garamond"/>
          <w:b w:val="0"/>
          <w:sz w:val="22"/>
        </w:rPr>
        <w:t>Served as a technology, marketing, cultural-change, team, and thought leader while coordinating with IT, Operations, Finance, Product Development, HR, Sales, and other department heads.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SEM Manager / Project Manager - The Infinite Agency - Dallas, TX</w:t>
            </w:r>
          </w:p>
        </w:tc>
        <w:tc>
          <w:tcPr>
            <w:tcW w:type="dxa" w:w="1872"/>
            <w:tcMar>
              <w:top w:w="0" w:type="dxa"/>
              <w:left w:w="0" w:type="dxa"/>
              <w:bottom w:w="0" w:type="dxa"/>
              <w:right w:w="0" w:type="dxa"/>
            </w:tcMar>
          </w:tcPr>
          <w:p>
            <w:pPr>
              <w:keepNext/>
              <w:spacing w:before="0" w:after="0"/>
              <w:jc w:val="right"/>
            </w:pPr>
            <w:r>
              <w:rPr>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keepNext/>
        <w:spacing w:before="0" w:after="20" w:line="276" w:lineRule="auto"/>
        <w:ind w:left="259"/>
        <w:jc w:val="left"/>
      </w:pPr>
      <w:r>
        <w:rPr>
          <w:rFonts w:ascii="EB Garamond" w:hAnsi="EB Garamond"/>
          <w:b w:val="0"/>
          <w:sz w:val="22"/>
        </w:rPr>
        <w:t>Developed a repeatable Google Ads account-management system designed to maintain service quality across clients regardless of spend; the system was adopted by the company.</w:t>
      </w:r>
    </w:p>
    <w:p>
      <w:pPr>
        <w:pStyle w:val="ListBullet"/>
        <w:spacing w:before="0" w:after="20" w:line="276" w:lineRule="auto"/>
        <w:ind w:left="259"/>
        <w:jc w:val="left"/>
      </w:pPr>
      <w:r>
        <w:rPr>
          <w:rFonts w:ascii="EB Garamond" w:hAnsi="EB Garamond"/>
          <w:b w:val="0"/>
          <w:sz w:val="22"/>
        </w:rPr>
        <w:t>Advised clients directly on business goals and how to allocate marketing funds across website development, SEO, email, paid search, display, mobile, remarketing, YouTube, and social media.</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E-Commerce Manager - LifeSpan Fitness - Salt Lake City, UT</w:t>
            </w:r>
          </w:p>
        </w:tc>
        <w:tc>
          <w:tcPr>
            <w:tcW w:type="dxa" w:w="1872"/>
            <w:tcMar>
              <w:top w:w="0" w:type="dxa"/>
              <w:left w:w="0" w:type="dxa"/>
              <w:bottom w:w="0" w:type="dxa"/>
              <w:right w:w="0" w:type="dxa"/>
            </w:tcMar>
          </w:tcPr>
          <w:p>
            <w:pPr>
              <w:keepNext/>
              <w:spacing w:before="0" w:after="0"/>
              <w:jc w:val="right"/>
            </w:pPr>
            <w:r>
              <w:rPr>
                <w:sz w:val="21"/>
              </w:rPr>
              <w:t>Jul 2013–Sep 2016</w:t>
            </w:r>
          </w:p>
        </w:tc>
      </w:tr>
    </w:tbl>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spacing w:before="0" w:after="20" w:line="276" w:lineRule="auto"/>
        <w:ind w:left="259"/>
        <w:jc w:val="left"/>
      </w:pPr>
      <w:r>
        <w:rPr>
          <w:rFonts w:ascii="EB Garamond" w:hAnsi="EB Garamond"/>
          <w:b w:val="0"/>
          <w:sz w:val="22"/>
        </w:rPr>
        <w:t>Created business goals, annual projections, and KPIs with senior management and reported data from Magento, Google Analytics, ACCTivate, QuickBooks, and advertising platforms.</w:t>
      </w:r>
    </w:p>
    <w:p>
      <w:pPr>
        <w:pStyle w:val="ListBullet"/>
        <w:spacing w:before="0" w:after="20" w:line="276" w:lineRule="auto"/>
        <w:ind w:left="259"/>
        <w:jc w:val="left"/>
      </w:pPr>
      <w:r>
        <w:rPr>
          <w:rFonts w:ascii="EB Garamond" w:hAnsi="EB Garamond"/>
          <w:b w:val="0"/>
          <w:sz w:val="22"/>
        </w:rPr>
        <w:t>Managed more than 150 campaigns across Google Ads/AdWords, Microsoft/Bing Ads, Yahoo Gemini, Amazon Marketing Services, search, shopping, display, video, remarketing, mobile, social, local, email, and related campaign types.</w:t>
      </w:r>
    </w:p>
    <w:tbl>
      <w:tblPr>
        <w:tblW w:type="auto" w:w="0"/>
        <w:jc w:val="center"/>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before="0" w:after="0"/>
            </w:pPr>
            <w:r>
              <w:rPr>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before="0" w:after="0"/>
              <w:jc w:val="right"/>
            </w:pPr>
            <w:r>
              <w:rPr>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Worked within a wealth-management/professional-services firm with more than 20 attorneys, financial planners, and CPAs. Worked directly with firm executives and with high-net-worth clients and owners of medium- to large-sized businesses across the country.</w:t>
      </w:r>
    </w:p>
    <w:p>
      <w:pPr>
        <w:pStyle w:val="ListBullet"/>
        <w:spacing w:before="0" w:after="20" w:line="276" w:lineRule="auto"/>
        <w:ind w:left="259"/>
        <w:jc w:val="left"/>
      </w:pPr>
      <w:r>
        <w:rPr>
          <w:rFonts w:ascii="EB Garamond" w:hAnsi="EB Garamond"/>
          <w:b w:val="0"/>
          <w:sz w:val="22"/>
        </w:rPr>
        <w:t>Developed the firm's overall marketing plan and new strategies in coordination with firm management.</w:t>
      </w:r>
    </w:p>
    <w:p>
      <w:pPr>
        <w:keepNext/>
        <w:spacing w:before="100" w:after="40" w:line="276" w:lineRule="auto"/>
        <w:jc w:val="left"/>
        <w:pBdr>
          <w:bottom w:val="single" w:sz="6" w:color="556B2F"/>
        </w:pBdr>
      </w:pPr>
      <w:r>
        <w:rPr>
          <w:rFonts w:ascii="EB Garamond" w:hAnsi="EB Garamond"/>
          <w:b w:val="0"/>
          <w:color w:val="556B2F"/>
          <w:sz w:val="22"/>
        </w:rPr>
        <w:t>TOOLS &amp; PLATFORMS</w:t>
      </w:r>
    </w:p>
    <w:p>
      <w:pPr>
        <w:spacing w:before="0" w:after="40" w:line="276" w:lineRule="auto"/>
        <w:jc w:val="left"/>
      </w:pPr>
      <w:r>
        <w:rPr>
          <w:rFonts w:ascii="EB Garamond" w:hAnsi="EB Garamond"/>
          <w:b w:val="0"/>
          <w:sz w:val="22"/>
        </w:rPr>
        <w:t>Salesforce • Google Analytics 4 • Google Ads • Microsoft Ads • Google Tag Manager • Google Search Console • Looker Studio • Tableau</w:t>
      </w:r>
    </w:p>
    <w:p>
      <w:pPr>
        <w:keepNext/>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01-04-2004 to 06-26-2008</w:t>
      </w:r>
    </w:p>
    <w:p>
      <w:pPr>
        <w:spacing w:before="0" w:after="0" w:line="276" w:lineRule="auto"/>
        <w:jc w:val="left"/>
      </w:pPr>
      <w:r>
        <w:rPr>
          <w:rFonts w:ascii="EB Garamond" w:hAnsi="EB Garamond"/>
          <w:b w:val="0"/>
          <w:sz w:val="22"/>
        </w:rPr>
        <w:t>Certifications: Google Ads / Google AdWords; Google Analytics; Microsoft Ads / Bing Ads; Meta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