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Routinely conducted cost/benefit evaluations of marketing initiatives.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Search Console • Google Ads Editor • Bing Ads Editor • Meta Ads • Amazon Vendor Central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