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Marketing operations practitioner focused on reliable data, connected systems, and usable reporting. Built automated reporting across 10+ marketing channels using Python, Databricks, SQL, Excel, and Funnel.io. Implemented Go High Level, trained employees, and integrated existing systems with Power BI reporting.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Campaign Optimization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Operational Efficiency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Conversion Rate Optimization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large AdWords, Bing Ads, Gemini, and Amazon Marketing Services accounts consisting of more than 150 campaigns with a $400,000 budget resulting in more than $9,000,000 in revenue (35% of total revenue)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and non-brand target CPA, Performance Max and Shopping mix, audience performance, data-driven attribution, and incremental CPA.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custom Google Tag Manager measurement/reporting.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Looker Studio KPI reporting for multiple departments, improving transparency for inventory planning, engineering decisions based on reviews, management decisions, website development, email performance, and cross-platform budget management.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2021–Apr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and interpreted JSON results to data-mine SERP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SERP analysis with Python and used machine-learning models and the Google Ads API to support budgets, bids, ad copy, keyword decisions, and other optimizations.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Maintained marketing databases, financial reporting, and cross-channel systems that improved budget visibility, data consistency, collaboration, and decision-making.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maintained multiple company databases to improve consistency across departments and support accurate financial and marketing reporting.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Funnel.io reporting pipelines and presented consolidated performance data in Google Data/Looker Studio.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industry-leading analytical tools to study account performance and make data-driven recommendations.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business goals, annual projections, and KPIs with senior management and reported data from Magento, Google Analytics, ACCTivate, QuickBooks, and advertising platforms.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paper forms into electronic, interactive formats using Adobe Acrobat and LiveCycle, increasing the speed and quantity of market-data acquisition.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HubSpot • Salesforce • Google Analytics 4 • Google Search Console • Google Ads • Microsoft Ads • Google Tag Manager • Looker Studio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gecko-job:scout-36</dc:identifier>
</cp:coreProperties>
</file>