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leader experienced in helping established businesses adopt digital systems. Modernized a B2B distributor's commerce environment while protecting its existing retail network. More recent work includes SEO-friendly websites developed with Cursor and Claude, advertising and analytics setup, and Service Titan CRM. Pairs that implementation background with multi-company PPC operations and ERP integration to connect marketing priorities with the systems needed to deliver them.</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