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and e-commerce leader with experience navigating growth across sales, operations, technology, and retail partnerships. Helped modernize a distributor and open B2C channels while preserving relationships with 650+ retailers. Recent work building a 32-business PPC operating structure and ERP integration adds scalable campaign operations to that background, supported by direct client advice on channel strategy and investment priorities.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Ads • Microsoft Ads • Power BI • Google Ads Editor • Bing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