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and e-commerce leader experienced in balancing direct consumer growth with established retail relationships. Helped a traditional B2B distributor add B2C channels while protecting more than 650 retail partners. Brings current experience building a React and Next.js storefront connected to Shopify and manufacturer databases, alongside paid-media management and client advice on channel allocation—useful breadth for coordinating consumer marketing across digital channels.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Worked extensively with Amazon Vendor and Seller Central (FBA and FBM) leading to other consignment initiatives (CastleGate, Target.com, Costco.com etc.)</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Amazon Seller Central • Amazon Vendor Central • Google Ads • Microsoft Ads • Google Search Console • Power BI • Google Ads Editor • Bing Ads Editor • Meta Ads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