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Advised a portfolio of 75+ Google Ads accounts and combined that work with automated cross-channel reporting. More recent projects include custom landing pages and Performance Max content developed with web and content teams, giving client recommendations a practical connection to execution, measurement, and the customer journey.</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Search Console • Power BI • Google Ads Editor • Bing Ads Editor • Meta Ads • Amazon Seller Central • Amazon Vendor Central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