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p>
      <w:pPr>
        <w:pStyle w:val="ListBullet"/>
        <w:spacing w:before="0" w:after="20" w:line="276" w:lineRule="auto"/>
        <w:ind w:left="259"/>
        <w:jc w:val="left"/>
      </w:pPr>
      <w:r>
        <w:rPr>
          <w:rFonts w:ascii="EB Garamond" w:hAnsi="EB Garamond"/>
          <w:b w:val="0"/>
          <w:sz w:val="22"/>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Search Console • Google Ads • Microsoft Ads • Google Analytics 4 • Google Tag Manager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