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operations practitioner focused on reliable data, connected systems, and usable reporting. Implemented Go High Level, trained employees, and integrated existing systems with Power BI; separately built automated reporting across ten-plus channels using Python, Databricks, SQL, Excel, and Funnel.io. Recent ERP and GraphQL integration work adds hands-on automation experience to a broader background in paid media, analytics, and marketing technology.</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Attribution Modeling</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Marketing Technology</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Operational Efficiency</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Marketing Analytics</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Increased monthly marketing volume from approximately $200,000 to $800,000 while improving ROAS from 1.5 to 3.5.</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keepNext/>
        <w:spacing w:before="0" w:after="20" w:line="276" w:lineRule="auto"/>
        <w:ind w:left="259"/>
        <w:jc w:val="left"/>
      </w:pPr>
      <w:r>
        <w:rPr>
          <w:rFonts w:ascii="EB Garamond" w:hAnsi="EB Garamond"/>
          <w:b w:val="0"/>
          <w:sz w:val="22"/>
        </w:rPr>
        <w:t>Analyzed max CPC versus smart bidding, brand and non-brand target CPA, Performance Max and Shopping mix, audience performance, data-driven attribution, and incremental CPA.</w:t>
      </w:r>
    </w:p>
    <w:p>
      <w:pPr>
        <w:pStyle w:val="ListBulle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Converted and interpreted JSON results to data-mine SERP</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Built Funnel.io reporting pipelines and presented consolidated performance data in Google Data/Looker Studio.</w:t>
      </w:r>
    </w:p>
    <w:p>
      <w:pPr>
        <w:pStyle w:val="ListBullet"/>
        <w:spacing w:before="0" w:after="20" w:line="276" w:lineRule="auto"/>
        <w:ind w:left="259"/>
        <w:jc w:val="left"/>
      </w:pPr>
      <w:r>
        <w:rPr>
          <w:rFonts w:ascii="EB Garamond" w:hAnsi="EB Garamond"/>
          <w:b w:val="0"/>
          <w:sz w:val="22"/>
        </w:rPr>
        <w:t>Built Funnel.io and Looker Studio reporting, created automated monitoring scripts, and developed a repeatable account-management system adopted across the agency.</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Implemented human-assisted campaign automation with JavaScript based on promotions and business goals.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Converted all paper forms into an electronic, interactive format using Acrobat and LiveCycle. This increased all market data and increased the speed of data acquisition</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Amazon Seller Central • Amazon Vendor Central • Funnel.io • Google Ads API • Google Ads • Microsoft Ads • Google Analytics 4</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