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Marketing leader with experience managing large media programs and modernizing commerce systems. Scaled monthly marketing volume from approximately $200K to $800K while improving ROAS from 1.5 to 3.5. Partnered with web development and content teams on custom landing pages and Performance Max campaign content.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SEO &amp; SEM Strategy</w:t>
            </w:r>
          </w:p>
        </w:tc>
      </w:tr>
      <w:tr>
        <w:tc>
          <w:tcPr>
            <w:tcW w:type="dxa" w:w="5400"/>
          </w:tcPr>
          <w:p>
            <w:pPr>
              <w:pStyle w:val="ListBullet"/>
              <w:spacing w:after="0" w:line="276" w:lineRule="auto"/>
            </w:pPr>
            <w:r/>
            <w:r>
              <w:rPr>
                <w:rFonts w:ascii="EB Garamond" w:hAnsi="EB Garamond"/>
                <w:sz w:val="22"/>
              </w:rPr>
              <w:t>Campaign Optimization</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Conversion Rate Optimization</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Lead Generation</w:t>
            </w:r>
          </w:p>
        </w:tc>
      </w:tr>
      <w:tr>
        <w:tc>
          <w:tcPr>
            <w:tcW w:type="dxa" w:w="5400"/>
          </w:tcPr>
          <w:p>
            <w:pPr>
              <w:pStyle w:val="ListBullet"/>
              <w:spacing w:after="0" w:line="276" w:lineRule="auto"/>
            </w:pPr>
            <w:r/>
            <w:r>
              <w:rPr>
                <w:rFonts w:ascii="EB Garamond" w:hAnsi="EB Garamond"/>
                <w:sz w:val="22"/>
              </w:rPr>
              <w:t>E-Commerce Strategy</w:t>
            </w:r>
          </w:p>
        </w:tc>
        <w:tc>
          <w:tcPr>
            <w:tcW w:type="dxa" w:w="5400"/>
          </w:tcPr>
          <w:p>
            <w:pPr>
              <w:pStyle w:val="ListBullet"/>
              <w:spacing w:after="0" w:line="276" w:lineRule="auto"/>
            </w:pPr>
            <w:r/>
            <w:r>
              <w:rPr>
                <w:rFonts w:ascii="EB Garamond" w:hAnsi="EB Garamond"/>
                <w:sz w:val="22"/>
              </w:rPr>
              <w:t>Customer Acquisition</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Strategist/Analyst - 1-800-Contacts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spacing w:before="0" w:after="20" w:line="276" w:lineRule="auto"/>
        <w:ind w:left="259"/>
        <w:jc w:val="left"/>
      </w:pPr>
      <w:r>
        <w:rPr>
          <w:rFonts w:ascii="EB Garamond" w:hAnsi="EB Garamond"/>
          <w:b w:val="0"/>
          <w:sz w:val="22"/>
        </w:rPr>
        <w:t>Designed and interpreted reach, comparison, conversion, micro-conversion, and internal lifetime-value funnel testing, including click-to-call systems assessment and iSpot analysis for TV/OTT reach campaigns.</w:t>
      </w:r>
    </w:p>
    <w:p>
      <w:pPr>
        <w:pStyle w:val="ListBulle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South Jordan, UT</w:t>
            </w:r>
          </w:p>
        </w:tc>
        <w:tc>
          <w:tcPr>
            <w:tcW w:type="dxa" w:w="1872"/>
            <w:tcMar>
              <w:top w:w="0" w:type="dxa"/>
              <w:left w:w="0" w:type="dxa"/>
              <w:bottom w:w="0" w:type="dxa"/>
              <w:right w:w="0" w:type="dxa"/>
            </w:tcMar>
          </w:tcPr>
          <w:p>
            <w:pPr>
              <w:keepNext/>
              <w:spacing w:before="0" w:after="0"/>
              <w:jc w:val="right"/>
            </w:pPr>
            <w:r>
              <w:rPr>
                <w:sz w:val="21"/>
              </w:rPr>
              <w:t>Aug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2020</w:t>
            </w:r>
          </w:p>
        </w:tc>
      </w:tr>
    </w:tbl>
    <w:p>
      <w:pPr>
        <w:pStyle w:val="ListBullet"/>
        <w:keepNext/>
        <w:spacing w:before="0" w:after="20" w:line="276" w:lineRule="auto"/>
        <w:ind w:left="259"/>
        <w:jc w:val="left"/>
      </w:pPr>
      <w:r>
        <w:rPr>
          <w:rFonts w:ascii="EB Garamond" w:hAnsi="EB Garamond"/>
          <w:b w:val="0"/>
          <w:sz w:val="22"/>
        </w:rPr>
        <w:t>Maintained marketing databases, financial reporting, and cross-channel systems that improved budget visibility, data consistency, collaboration, and decision-making.</w:t>
      </w:r>
    </w:p>
    <w:p>
      <w:pPr>
        <w:pStyle w:val="ListBullet"/>
        <w:keepNext/>
        <w:spacing w:before="0" w:after="20" w:line="276" w:lineRule="auto"/>
        <w:ind w:left="259"/>
        <w:jc w:val="left"/>
      </w:pPr>
      <w:r>
        <w:rPr>
          <w:rFonts w:ascii="EB Garamond" w:hAnsi="EB Garamond"/>
          <w:b w:val="0"/>
          <w:sz w:val="22"/>
        </w:rPr>
        <w:t>Lifted the company up from a very non-digital, traditional B2B distributor to a functional digital environment</w:t>
      </w:r>
    </w:p>
    <w:p>
      <w:pPr>
        <w:pStyle w:val="ListBulle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Consulted directly with clients on business goals, pain points, budget allocation, campaign structure, SEO, website, email, social, and paid media opportunities.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2014–Sep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spacing w:before="0" w:after="20" w:line="276" w:lineRule="auto"/>
        <w:ind w:left="259"/>
        <w:jc w:val="left"/>
      </w:pPr>
      <w:r>
        <w:rPr>
          <w:rFonts w:ascii="EB Garamond" w:hAnsi="EB Garamond"/>
          <w:b w:val="0"/>
          <w:sz w:val="22"/>
        </w:rPr>
        <w:t>Created annual projections and KPI reporting with senior leadership and used platform, analytics, Magento, accounting, and competitive data to guide budget and campaign decisions.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pStyle w:val="ListBullet"/>
        <w:spacing w:before="0" w:after="20" w:line="276" w:lineRule="auto"/>
        <w:ind w:left="259"/>
        <w:jc w:val="left"/>
      </w:pPr>
      <w:r>
        <w:rPr>
          <w:rFonts w:ascii="EB Garamond" w:hAnsi="EB Garamond"/>
          <w:b w:val="0"/>
          <w:sz w:val="22"/>
        </w:rPr>
        <w:t>Worked at a wealth management firm with more than 20 attorneys, financial planners, and CPAs. Worked directly with firm executives, and consulted them on key business decisions related to the overall marketing strategy of the firm. Worked closely with high net-worth clients and owners of medium to large-sized businesses across the country.</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HubSpot • Google Tag Manager • Google Search Console • Google Ads API • Google Ads • Microsoft Ads • Google Analytics 4 • Google Ads Editor • Meta Ads • Funnel.io</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identifier>gecko-job:scout-57</dc:identifier>
</cp:coreProperties>
</file>