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the firm's overall marketing plan and new strategies in coordination with firm management.</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Tag Manager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