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Marketing Technology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Conversion Rate Optimization</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B2B &amp; B2C Marketing</w:t>
            </w:r>
          </w:p>
        </w:tc>
        <w:tc>
          <w:tcPr>
            <w:tcW w:type="dxa" w:w="5400"/>
          </w:tcPr>
          <w:p>
            <w:pPr>
              <w:pStyle w:val="ListBullet"/>
              <w:spacing w:after="0" w:line="276" w:lineRule="auto"/>
            </w:pPr>
            <w:r/>
            <w:r>
              <w:rPr>
                <w:rFonts w:ascii="EB Garamond" w:hAnsi="EB Garamond"/>
                <w:sz w:val="22"/>
              </w:rPr>
              <w:t>Paid Media Strategy</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keepNext/>
        <w:spacing w:before="0" w:after="20" w:line="276" w:lineRule="auto"/>
        <w:ind w:left="259"/>
        <w:jc w:val="left"/>
      </w:pPr>
      <w:r>
        <w:rPr>
          <w:rFonts w:ascii="EB Garamond" w:hAnsi="EB Garamond"/>
          <w:b w:val="0"/>
          <w:sz w:val="22"/>
        </w:rPr>
        <w:t>Managed Google Ads, Microsoft/Bing Ads, Amazon, Meta/Facebook, Instagram, and TikTok across an approximately $400,000 monthly advertising budget.</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Conducted competitor research using Python web scraping.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Helped modernize a traditional B2B distributor and add multiple B2C e-commerce channels while protecting relationships with 650+ existing retail partners.</w:t>
      </w:r>
    </w:p>
    <w:p>
      <w:pPr>
        <w:pStyle w:val="ListBullet"/>
        <w:keepNext/>
        <w:spacing w:before="0" w:after="20" w:line="276" w:lineRule="auto"/>
        <w:ind w:left="259"/>
        <w:jc w:val="left"/>
      </w:pPr>
      <w:r>
        <w:rPr>
          <w:rFonts w:ascii="EB Garamond" w:hAnsi="EB Garamond"/>
          <w:b w:val="0"/>
          <w:sz w:val="22"/>
        </w:rPr>
        <w:t>Developed and maintained multiple company databases to improve consistency across departments and support accurate financial and marketing reporting.</w:t>
      </w:r>
    </w:p>
    <w:p>
      <w:pPr>
        <w:pStyle w:val="ListBulle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p>
      <w:pPr>
        <w:pStyle w:val="ListBullet"/>
        <w:spacing w:before="0" w:after="20" w:line="276" w:lineRule="auto"/>
        <w:ind w:left="259"/>
        <w:jc w:val="left"/>
      </w:pPr>
      <w:r>
        <w:rPr>
          <w:rFonts w:ascii="EB Garamond" w:hAnsi="EB Garamond"/>
          <w:b w:val="0"/>
          <w:sz w:val="22"/>
        </w:rPr>
        <w:t>Developed a repeatable Google Ads account-management system designed to maintain service quality across clients regardless of spend; the system was adopted by the company.</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p>
      <w:pPr>
        <w:pStyle w:val="ListBullet"/>
        <w:spacing w:before="0" w:after="20" w:line="276" w:lineRule="auto"/>
        <w:ind w:left="259"/>
        <w:jc w:val="left"/>
      </w:pPr>
      <w:r>
        <w:rPr>
          <w:rFonts w:ascii="EB Garamond" w:hAnsi="EB Garamond"/>
          <w:b w:val="0"/>
          <w:sz w:val="22"/>
        </w:rPr>
        <w:t>Conducted advanced keyword research, channel analysis, trend monitoring, acquisition analysis, conversion-path and funnel analysis, landing-page optimization, and conversion-rate optimization.</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keepNext/>
        <w:spacing w:before="0" w:after="20" w:line="276" w:lineRule="auto"/>
        <w:ind w:left="259"/>
        <w:jc w:val="left"/>
      </w:pPr>
      <w:r>
        <w:rPr>
          <w:rFonts w:ascii="EB Garamond" w:hAnsi="EB Garamond"/>
          <w:b w:val="0"/>
          <w:sz w:val="22"/>
        </w:rPr>
        <w:t>Generated and tracked prospective clients and business associates using a marketing-oriented database.</w:t>
      </w:r>
    </w:p>
    <w:p>
      <w:pPr>
        <w:pStyle w:val="ListBullet"/>
        <w:spacing w:before="0" w:after="20" w:line="276" w:lineRule="auto"/>
        <w:ind w:left="259"/>
        <w:jc w:val="left"/>
      </w:pPr>
      <w:r>
        <w:rPr>
          <w:rFonts w:ascii="EB Garamond" w:hAnsi="EB Garamond"/>
          <w:b w:val="0"/>
          <w:sz w:val="22"/>
        </w:rPr>
        <w:t>Managed online marketing efforts using multiple SEO/SEM tools.</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Ads • Microsoft Ads • Google Analytics 4 • Google Tag Manager • Google Search Console • Looker Studio • Tableau • Power BI</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