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E-COMMERCE SEO &amp; DIGITAL MARKETING MANAGER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color w:val="525252"/>
          <w:sz w:val="19"/>
        </w:rPr>
        <w:t>Lehi, UT 84043   •   (530) 507-8269   •   mdavidcall@gmail.com   •   linkedin.com/in/mdavidcall   •   Spanish: Fluent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color w:val="262626"/>
          <w:sz w:val="22"/>
        </w:rPr>
        <w:t>Hands-on e-commerce SEO and digital marketing leader with 14+ years spanning technical SEO, catalog and platform operations, analytics, automation, and customer acquisition. Experienced leading ecommerce functions, modernizing a large B2B distributor with multiple B2C platforms, and optimizing websites through keyword research, metadata, schema markup, content, site taxonomy, on-page and off-page SEO, conversion testing, and performance measurement. Combines Magento, GA4, Google Tag Manager, Search Console, Semrush, HTML/CSS/JavaScript, Python, SQL, and API knowledge with cross-functional leadership across catalog, product, web development, IT, finance, operations, and sales.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E-Commerce SEO: </w:t>
      </w:r>
      <w:r>
        <w:rPr>
          <w:rFonts w:ascii="Calibri" w:hAnsi="Calibri"/>
          <w:b w:val="0"/>
          <w:color w:val="262626"/>
          <w:sz w:val="22"/>
        </w:rPr>
        <w:t>Technical and on-page SEO, SEO audits, keyword and competitor research, metadata, taxonomy, schema markup, content strategy, link building, off-page SEO, internal content promotion, local/mobile SEO, conversion rate optimization, and website management.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Commerce &amp; Catalog Platforms: </w:t>
      </w:r>
      <w:r>
        <w:rPr>
          <w:rFonts w:ascii="Calibri" w:hAnsi="Calibri"/>
          <w:b w:val="0"/>
          <w:color w:val="262626"/>
          <w:sz w:val="22"/>
        </w:rPr>
        <w:t>Magento, Shopify, WordPress, Amazon Vendor Central and Seller Central (FBA/FBM), ecommerce analytics, ERP workflows, customer databases, and B2B/B2C operations.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Analytics &amp; Measurement: </w:t>
      </w:r>
      <w:r>
        <w:rPr>
          <w:rFonts w:ascii="Calibri" w:hAnsi="Calibri"/>
          <w:b w:val="0"/>
          <w:color w:val="262626"/>
          <w:sz w:val="22"/>
        </w:rPr>
        <w:t>Google Analytics 4 and Universal Analytics, Google Tag Manager, Search Console, Keyword Planner, Google Trends, Looker Studio, Tableau, Adobe Analytics, Funnel.io, Semrush, Moz, SimilarWeb, attribution, regression analysis, and KPI reporting.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Web, Data &amp; Automation: </w:t>
      </w:r>
      <w:r>
        <w:rPr>
          <w:rFonts w:ascii="Calibri" w:hAnsi="Calibri"/>
          <w:b w:val="0"/>
          <w:color w:val="262626"/>
          <w:sz w:val="22"/>
        </w:rPr>
        <w:t>HTML5, CSS3, JavaScript, Python, SQL, VBA, APIs, Git/GitHub, relational databases, data visualization, workflow automation, and multivariate testing.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AI-Assisted Workflows: </w:t>
      </w:r>
      <w:r>
        <w:rPr>
          <w:rFonts w:ascii="Calibri" w:hAnsi="Calibri"/>
          <w:b w:val="0"/>
          <w:color w:val="262626"/>
          <w:sz w:val="22"/>
        </w:rPr>
        <w:t>ChatGPT, Claude, Perplexity, Codex, Cursor, and AntiGravity for research, analysis, prompt development, scripting, content support, reporting, and workflow acceleration.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3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30" w:after="10"/>
            </w:pPr>
          </w:p>
        </w:tc>
      </w:tr>
    </w:tbl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Portfolio Leadership: </w:t>
      </w:r>
      <w:r>
        <w:rPr>
          <w:rFonts w:ascii="Calibri" w:hAnsi="Calibri"/>
          <w:b w:val="0"/>
          <w:color w:val="262626"/>
          <w:sz w:val="22"/>
        </w:rPr>
        <w:t>Managed $30 million per month with a team of four, using performance analysis to guide cross-channel investment, testing, and acquisition decisions.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Advanced Analytics: </w:t>
      </w:r>
      <w:r>
        <w:rPr>
          <w:rFonts w:ascii="Calibri" w:hAnsi="Calibri"/>
          <w:b w:val="0"/>
          <w:color w:val="262626"/>
          <w:sz w:val="22"/>
        </w:rPr>
        <w:t>Evaluated data-driven attribution, customer lifetime value, keyword and audience performance, brand/non-brand CPA, bidding approaches, and five-year projections using predictive and regression models.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Reporting Automation: </w:t>
      </w:r>
      <w:r>
        <w:rPr>
          <w:rFonts w:ascii="Calibri" w:hAnsi="Calibri"/>
          <w:b w:val="0"/>
          <w:color w:val="262626"/>
          <w:sz w:val="22"/>
        </w:rPr>
        <w:t>Used Python, SQL, Databricks, Excel, Funnel.io, and Tableau to automate accurate weekly reporting across more than 10 marketing platforms.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Journey Measurement: </w:t>
      </w:r>
      <w:r>
        <w:rPr>
          <w:rFonts w:ascii="Calibri" w:hAnsi="Calibri"/>
          <w:b w:val="0"/>
          <w:color w:val="262626"/>
          <w:sz w:val="22"/>
        </w:rPr>
        <w:t>Led reach, comparison, conversion, and lifetime-value testing and assessed Click-to-Call and iSpot attribution systems.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3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30" w:after="10"/>
            </w:pPr>
          </w:p>
        </w:tc>
      </w:tr>
    </w:tbl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E-Commerce Growth: </w:t>
      </w:r>
      <w:r>
        <w:rPr>
          <w:rFonts w:ascii="Calibri" w:hAnsi="Calibri"/>
          <w:b w:val="0"/>
          <w:color w:val="262626"/>
          <w:sz w:val="22"/>
        </w:rPr>
        <w:t>Managed Google, Bing, Amazon, Meta, Instagram, and TikTok with a $400K monthly budget; increased monthly volume from $200K to $800K while improving ROAS from 1.5 to 3.5.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SEO &amp; Measurement: </w:t>
      </w:r>
      <w:r>
        <w:rPr>
          <w:rFonts w:ascii="Calibri" w:hAnsi="Calibri"/>
          <w:b w:val="0"/>
          <w:color w:val="262626"/>
          <w:sz w:val="22"/>
        </w:rPr>
        <w:t>Guided on-page SEO and optimization while implementing custom GA4 reporting and Google Tag Manager configurations.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Operational Reporting: </w:t>
      </w:r>
      <w:r>
        <w:rPr>
          <w:rFonts w:ascii="Calibri" w:hAnsi="Calibri"/>
          <w:b w:val="0"/>
          <w:color w:val="262626"/>
          <w:sz w:val="22"/>
        </w:rPr>
        <w:t>Built Looker Studio KPIs supporting inventory, engineering, management, web development, email, and cross-platform budget decisions.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Inventory Planning: </w:t>
      </w:r>
      <w:r>
        <w:rPr>
          <w:rFonts w:ascii="Calibri" w:hAnsi="Calibri"/>
          <w:b w:val="0"/>
          <w:color w:val="262626"/>
          <w:sz w:val="22"/>
        </w:rPr>
        <w:t>Created a robust planning methodology used across departments to connect product availability, operating needs, and marketing decisions.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&amp; Marketing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/>
            </w:pPr>
          </w:p>
        </w:tc>
      </w:tr>
    </w:tbl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Digital &amp; Commerce Transformation: </w:t>
      </w:r>
      <w:r>
        <w:rPr>
          <w:rFonts w:ascii="Calibri" w:hAnsi="Calibri"/>
          <w:b w:val="0"/>
          <w:color w:val="262626"/>
          <w:sz w:val="22"/>
        </w:rPr>
        <w:t>Led ecommerce and marketing for a large B2B distributor, building a functional digital environment and adding multiple B2C platforms while supporting 650+ retail partners.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Catalog &amp; Systems Operations: </w:t>
      </w:r>
      <w:r>
        <w:rPr>
          <w:rFonts w:ascii="Calibri" w:hAnsi="Calibri"/>
          <w:b w:val="0"/>
          <w:color w:val="262626"/>
          <w:sz w:val="22"/>
        </w:rPr>
        <w:t>Established information architecture and ERP workflows, introduced systems for transparency and collaboration, and maintained databases used for accurate financial and marketing reporting.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Product &amp; Marketplace Expansion: </w:t>
      </w:r>
      <w:r>
        <w:rPr>
          <w:rFonts w:ascii="Calibri" w:hAnsi="Calibri"/>
          <w:b w:val="0"/>
          <w:color w:val="262626"/>
          <w:sz w:val="22"/>
        </w:rPr>
        <w:t>Developed ecommerce-specific products with manufacturers and expanded Amazon Vendor/Seller operations into CastleGate, Target.com, Costco.com, and other channels.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Cross-Functional Ownership: </w:t>
      </w:r>
      <w:r>
        <w:rPr>
          <w:rFonts w:ascii="Calibri" w:hAnsi="Calibri"/>
          <w:b w:val="0"/>
          <w:color w:val="262626"/>
          <w:sz w:val="22"/>
        </w:rPr>
        <w:t>Worked with IT, operations, finance, product development, HR, and sales leaders while managing changing priorities and project-based cost/benefit decisions.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Commercial Analysis: </w:t>
      </w:r>
      <w:r>
        <w:rPr>
          <w:rFonts w:ascii="Calibri" w:hAnsi="Calibri"/>
          <w:b w:val="0"/>
          <w:color w:val="262626"/>
          <w:sz w:val="22"/>
        </w:rPr>
        <w:t>Performed daily financial analysis to identify product niches, guide development opportunities, and evaluate marketing investments against expected business value.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3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30" w:after="10"/>
            </w:pPr>
          </w:p>
        </w:tc>
      </w:tr>
    </w:tbl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Integrated Search Strategy: </w:t>
      </w:r>
      <w:r>
        <w:rPr>
          <w:rFonts w:ascii="Calibri" w:hAnsi="Calibri"/>
          <w:b w:val="0"/>
          <w:color w:val="262626"/>
          <w:sz w:val="22"/>
        </w:rPr>
        <w:t>Advised clients on website development, SEO, email, paid search, display, mobile, remarketing, YouTube, and social based on business needs and analytical findings.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Scale &amp; Execution: </w:t>
      </w:r>
      <w:r>
        <w:rPr>
          <w:rFonts w:ascii="Calibri" w:hAnsi="Calibri"/>
          <w:b w:val="0"/>
          <w:color w:val="262626"/>
          <w:sz w:val="22"/>
        </w:rPr>
        <w:t>Built and managed 75+ Google Ads accounts totaling more than $276K per month and created a standardized quality system adopted across the agency.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Testing &amp; Measurement: </w:t>
      </w:r>
      <w:r>
        <w:rPr>
          <w:rFonts w:ascii="Calibri" w:hAnsi="Calibri"/>
          <w:b w:val="0"/>
          <w:color w:val="262626"/>
          <w:sz w:val="22"/>
        </w:rPr>
        <w:t>Created conversion and attribution models, multivariate tests, consolidated Funnel.io reporting, and Looker Studio presentations.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Automation: </w:t>
      </w:r>
      <w:r>
        <w:rPr>
          <w:rFonts w:ascii="Calibri" w:hAnsi="Calibri"/>
          <w:b w:val="0"/>
          <w:color w:val="262626"/>
          <w:sz w:val="22"/>
        </w:rPr>
        <w:t>Developed custom scripts for continuous monitoring of client marketing performance and faster issue identification.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Data-Driven Recommendations: </w:t>
      </w:r>
      <w:r>
        <w:rPr>
          <w:rFonts w:ascii="Calibri" w:hAnsi="Calibri"/>
          <w:b w:val="0"/>
          <w:color w:val="262626"/>
          <w:sz w:val="22"/>
        </w:rPr>
        <w:t>Used industry analytical platforms to assess each account and translate findings into channel, website, SEO, and campaign priorities for clients.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3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30" w:after="10"/>
            </w:pPr>
          </w:p>
        </w:tc>
      </w:tr>
    </w:tbl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E-Commerce Leadership: </w:t>
      </w:r>
      <w:r>
        <w:rPr>
          <w:rFonts w:ascii="Calibri" w:hAnsi="Calibri"/>
          <w:b w:val="0"/>
          <w:color w:val="262626"/>
          <w:sz w:val="22"/>
        </w:rPr>
        <w:t>Led an eight-person ecommerce department responsible for paid search, outreach, lead generation, and customer acquisition across the United States, Canada, and the UK.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Revenue &amp; Campaign Scale: </w:t>
      </w:r>
      <w:r>
        <w:rPr>
          <w:rFonts w:ascii="Calibri" w:hAnsi="Calibri"/>
          <w:b w:val="0"/>
          <w:color w:val="262626"/>
          <w:sz w:val="22"/>
        </w:rPr>
        <w:t>Managed 150+ campaigns and a $400K budget across Google, Bing, Gemini, and Amazon, producing more than $9M in revenue—35% of company revenue.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SEO, Content &amp; CRO: </w:t>
      </w:r>
      <w:r>
        <w:rPr>
          <w:rFonts w:ascii="Calibri" w:hAnsi="Calibri"/>
          <w:b w:val="0"/>
          <w:color w:val="262626"/>
          <w:sz w:val="22"/>
        </w:rPr>
        <w:t>Performed keyword and competitive research, monitored SEO/SEM with multiple tools, optimized landing pages, developed ad copy and creative, and ran A/B and multivariate conversion tests.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Platforms &amp; Analytics: </w:t>
      </w:r>
      <w:r>
        <w:rPr>
          <w:rFonts w:ascii="Calibri" w:hAnsi="Calibri"/>
          <w:b w:val="0"/>
          <w:color w:val="262626"/>
          <w:sz w:val="22"/>
        </w:rPr>
        <w:t>Used Magento, Google Analytics, ACCTivate, QuickBooks, editors, and Amazon analytics to report KPIs, conversion paths, projections, and business performance.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Web Collaboration: </w:t>
      </w:r>
      <w:r>
        <w:rPr>
          <w:rFonts w:ascii="Calibri" w:hAnsi="Calibri"/>
          <w:b w:val="0"/>
          <w:color w:val="262626"/>
          <w:sz w:val="22"/>
        </w:rPr>
        <w:t>Partnered with the web development team and used JavaScript-assisted automation to align campaigns and site work with promotions and business goals.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Full-Funnel Channels: </w:t>
      </w:r>
      <w:r>
        <w:rPr>
          <w:rFonts w:ascii="Calibri" w:hAnsi="Calibri"/>
          <w:b w:val="0"/>
          <w:color w:val="262626"/>
          <w:sz w:val="22"/>
        </w:rPr>
        <w:t>Managed display, mobile, remarketing, search, video, email, shopping, social, local, and commercial real estate campaigns across the customer journey.</w:t>
      </w:r>
    </w:p>
    <w:p>
      <w:pPr>
        <w:pStyle w:val="ListBullet"/>
        <w:spacing w:line="276" w:lineRule="auto" w:before="0" w:after="8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Planning &amp; Governance: </w:t>
      </w:r>
      <w:r>
        <w:rPr>
          <w:rFonts w:ascii="Calibri" w:hAnsi="Calibri"/>
          <w:b w:val="0"/>
          <w:color w:val="262626"/>
          <w:sz w:val="22"/>
        </w:rPr>
        <w:t>Set business goals, annual projections, and KPIs with senior management and used competitive analysis to improve campaign positioning and performance.</w:t>
      </w:r>
    </w:p>
    <w:p>
      <w:pPr>
        <w:keepNext/>
        <w:spacing w:line="276" w:lineRule="auto" w:before="44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EDUCATION, LANGUAGES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color w:val="262626"/>
          <w:sz w:val="22"/>
        </w:rPr>
        <w:t>Brigham Young University — Bachelor of Science in Business Management (2008)</w:t>
      </w:r>
      <w:r>
        <w:rPr>
          <w:rFonts w:ascii="Calibri" w:hAnsi="Calibri"/>
          <w:b w:val="0"/>
          <w:color w:val="525252"/>
          <w:sz w:val="22"/>
        </w:rPr>
        <w:t xml:space="preserve">  |  Entrepreneur of the Year team; Regional Business Plan Competition winner, two consecutive years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color w:val="102C57"/>
          <w:sz w:val="22"/>
        </w:rPr>
        <w:t xml:space="preserve">Languages: </w:t>
      </w:r>
      <w:r>
        <w:rPr>
          <w:rFonts w:ascii="Calibri" w:hAnsi="Calibri"/>
          <w:b w:val="0"/>
          <w:color w:val="262626"/>
          <w:sz w:val="22"/>
        </w:rPr>
        <w:t>English (Native)  •  Spanish (Fluent)</w:t>
      </w:r>
    </w:p>
    <w:p>
      <w:pPr>
        <w:keepNext w:val="0"/>
        <w:spacing w:line="276" w:lineRule="auto" w:before="0" w:after="0"/>
      </w:pPr>
      <w:r>
        <w:rPr>
          <w:rFonts w:ascii="Calibri" w:hAnsi="Calibri"/>
          <w:b/>
          <w:color w:val="102C57"/>
          <w:sz w:val="22"/>
        </w:rPr>
        <w:t xml:space="preserve">Certifications: </w:t>
      </w:r>
      <w:r>
        <w:rPr>
          <w:rFonts w:ascii="Calibri" w:hAnsi="Calibri"/>
          <w:b w:val="0"/>
          <w:color w:val="262626"/>
          <w:sz w:val="22"/>
        </w:rPr>
        <w:t>Google Ads  •  Google Analytics  •  Facebook Blueprint  •  Bing Ads  •  Amazon Marketing Services</w:t>
      </w:r>
    </w:p>
    <w:sectPr w:rsidR="00FC693F" w:rsidRPr="0006063C" w:rsidSect="00034616">
      <w:pgSz w:w="12240" w:h="15840"/>
      <w:pgMar w:top="576" w:right="691" w:bottom="576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