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D12E7" w14:textId="77777777" w:rsidR="006D7255" w:rsidRDefault="00000000">
      <w:pPr>
        <w:spacing w:after="10"/>
        <w:jc w:val="center"/>
      </w:pPr>
      <w:r>
        <w:rPr>
          <w:b/>
          <w:color w:val="102C57"/>
          <w:sz w:val="38"/>
        </w:rPr>
        <w:t>DAVE CALL</w:t>
      </w:r>
    </w:p>
    <w:p w14:paraId="69FB26C5" w14:textId="77777777" w:rsidR="006D7255" w:rsidRDefault="00000000">
      <w:pPr>
        <w:spacing w:after="24"/>
        <w:jc w:val="center"/>
      </w:pPr>
      <w:r>
        <w:rPr>
          <w:b/>
          <w:color w:val="28466E"/>
          <w:sz w:val="23"/>
        </w:rPr>
        <w:t>DIGITAL MARKETING MANAGER | SEO, CRO &amp; MARKETING OPERATIONS</w:t>
      </w:r>
    </w:p>
    <w:p w14:paraId="630B4142" w14:textId="245E9264" w:rsidR="006D7255" w:rsidRDefault="00000000">
      <w:pPr>
        <w:spacing w:after="60"/>
        <w:jc w:val="center"/>
      </w:pPr>
      <w:r>
        <w:rPr>
          <w:color w:val="525252"/>
          <w:sz w:val="19"/>
        </w:rPr>
        <w:t>Lehi, UT 84043   •   (530) 507-8269   •   mdavidcall@gmail.com   •   linkedin.com/in/mdavidcall</w:t>
      </w:r>
    </w:p>
    <w:p w14:paraId="41D37E2F" w14:textId="77777777" w:rsidR="006D7255" w:rsidRDefault="00000000">
      <w:pPr>
        <w:keepNext/>
        <w:pBdr>
          <w:bottom w:val="single" w:sz="6" w:space="1" w:color="102C57"/>
        </w:pBdr>
        <w:spacing w:before="40" w:after="30"/>
      </w:pPr>
      <w:r>
        <w:rPr>
          <w:b/>
          <w:color w:val="102C57"/>
        </w:rPr>
        <w:t>PROFESSIONAL SUMMARY</w:t>
      </w:r>
    </w:p>
    <w:p w14:paraId="699C988E" w14:textId="77777777" w:rsidR="006D7255" w:rsidRDefault="00000000">
      <w:pPr>
        <w:spacing w:after="40"/>
      </w:pPr>
      <w:r>
        <w:t>Hands-on digital marketing leader with 14+ years connecting website, SEO, conversion optimization, paid media, email, analytics, and reporting to revenue outcomes. Experience leading ecommerce and agency programs, managing WordPress and other web platforms, improving conversion paths through A/B and multivariate testing, and building decision-ready dashboards and automated reporting. Combines technical fluency in HTML, CSS, JavaScript, Python, SQL, GA4, GTM, and HubSpot with disciplined campaign ownership and cross-functional execution.</w:t>
      </w:r>
    </w:p>
    <w:p w14:paraId="3795645E" w14:textId="77777777" w:rsidR="006D7255" w:rsidRDefault="00000000">
      <w:pPr>
        <w:keepNext/>
        <w:pBdr>
          <w:bottom w:val="single" w:sz="6" w:space="1" w:color="102C57"/>
        </w:pBdr>
        <w:spacing w:before="60" w:after="30"/>
      </w:pPr>
      <w:r>
        <w:rPr>
          <w:b/>
          <w:color w:val="102C57"/>
        </w:rPr>
        <w:t>CORE COMPETENCIES &amp; TECHNICAL SKILLS</w:t>
      </w:r>
    </w:p>
    <w:p w14:paraId="79382962" w14:textId="77777777" w:rsidR="006D7255" w:rsidRDefault="00000000">
      <w:pPr>
        <w:spacing w:after="16"/>
        <w:ind w:left="144"/>
      </w:pPr>
      <w:r>
        <w:rPr>
          <w:b/>
          <w:color w:val="102C57"/>
        </w:rPr>
        <w:t xml:space="preserve">Website &amp; SEO Operations: </w:t>
      </w:r>
      <w:r>
        <w:t>WordPress, Magento, Shopify, HTML5, CSS3, JavaScript, PHP, responsive web experiences, on-page and technical SEO, keyword research, metadata, site structure, Search Console, Moz, and Semrush.</w:t>
      </w:r>
    </w:p>
    <w:p w14:paraId="7A98A07D" w14:textId="77777777" w:rsidR="006D7255" w:rsidRDefault="00000000">
      <w:pPr>
        <w:spacing w:after="16"/>
        <w:ind w:left="144"/>
      </w:pPr>
      <w:r>
        <w:rPr>
          <w:b/>
          <w:color w:val="102C57"/>
        </w:rPr>
        <w:t xml:space="preserve">CRO &amp; Customer Journey: </w:t>
      </w:r>
      <w:r>
        <w:t>A/B and multivariate testing, landing pages, forms, calls-to-action, conversion paths, funnel analysis, web usability, audience research, attribution, and continuous optimization.</w:t>
      </w:r>
    </w:p>
    <w:p w14:paraId="4C51E068" w14:textId="77777777" w:rsidR="006D7255" w:rsidRDefault="00000000">
      <w:pPr>
        <w:spacing w:after="16"/>
        <w:ind w:left="144"/>
      </w:pPr>
      <w:r>
        <w:rPr>
          <w:b/>
          <w:color w:val="102C57"/>
        </w:rPr>
        <w:t xml:space="preserve">Analytics &amp; Reporting: </w:t>
      </w:r>
      <w:r>
        <w:t>GA4, Google Tag Manager, Adobe Analytics, Tableau, Looker Studio, Excel, Funnel.io, SQL, Databricks, forecasting, KPI development, dashboards, and statistical modeling.</w:t>
      </w:r>
    </w:p>
    <w:p w14:paraId="7C1ADF80" w14:textId="77777777" w:rsidR="006D7255" w:rsidRDefault="00000000">
      <w:pPr>
        <w:spacing w:after="16"/>
        <w:ind w:left="144"/>
      </w:pPr>
      <w:r>
        <w:rPr>
          <w:b/>
          <w:color w:val="102C57"/>
        </w:rPr>
        <w:t xml:space="preserve">Campaign &amp; Marketing Operations: </w:t>
      </w:r>
      <w:r>
        <w:t>Google Ads, Microsoft/Bing Ads, LinkedIn, Meta, email marketing, HubSpot, campaign planning, audience targeting, budget pacing, CRM-aware lead generation, and cross-channel measurement.</w:t>
      </w:r>
    </w:p>
    <w:p w14:paraId="2DFD3D05" w14:textId="77777777" w:rsidR="006D7255" w:rsidRDefault="00000000">
      <w:pPr>
        <w:spacing w:after="24"/>
        <w:ind w:left="144"/>
      </w:pPr>
      <w:r>
        <w:rPr>
          <w:b/>
          <w:color w:val="102C57"/>
        </w:rPr>
        <w:t xml:space="preserve">Automation &amp; Technical Delivery: </w:t>
      </w:r>
      <w:r>
        <w:t>Python, JavaScript, VBA, Google Ads API, reporting automation, custom monitoring scripts, database workflows, reusable processes, project management, and AI-assisted analysis.</w:t>
      </w:r>
    </w:p>
    <w:p w14:paraId="671AA4AF" w14:textId="77777777" w:rsidR="006D7255" w:rsidRDefault="00000000">
      <w:pPr>
        <w:keepNext/>
        <w:pBdr>
          <w:bottom w:val="single" w:sz="6" w:space="1" w:color="102C57"/>
        </w:pBdr>
        <w:spacing w:before="60" w:after="30"/>
      </w:pPr>
      <w:r>
        <w:rPr>
          <w:b/>
          <w:color w:val="102C57"/>
        </w:rPr>
        <w:t>PROFESSIONAL EXPERIENCE</w:t>
      </w:r>
    </w:p>
    <w:tbl>
      <w:tblPr>
        <w:tblW w:w="0" w:type="auto"/>
        <w:jc w:val="center"/>
        <w:tblLayout w:type="fixed"/>
        <w:tblLook w:val="04A0" w:firstRow="1" w:lastRow="0" w:firstColumn="1" w:lastColumn="0" w:noHBand="0" w:noVBand="1"/>
      </w:tblPr>
      <w:tblGrid>
        <w:gridCol w:w="8568"/>
        <w:gridCol w:w="2232"/>
      </w:tblGrid>
      <w:tr w:rsidR="006D7255" w14:paraId="6B00F7C6" w14:textId="77777777">
        <w:trPr>
          <w:cantSplit/>
          <w:jc w:val="center"/>
        </w:trPr>
        <w:tc>
          <w:tcPr>
            <w:tcW w:w="8568" w:type="dxa"/>
            <w:tcMar>
              <w:top w:w="0" w:type="dxa"/>
              <w:left w:w="0" w:type="dxa"/>
              <w:bottom w:w="0" w:type="dxa"/>
              <w:right w:w="0" w:type="dxa"/>
            </w:tcMar>
            <w:vAlign w:val="center"/>
          </w:tcPr>
          <w:p w14:paraId="042CAC70" w14:textId="77777777" w:rsidR="006D7255" w:rsidRDefault="00000000">
            <w:pPr>
              <w:keepNext/>
              <w:spacing w:before="20" w:after="10"/>
            </w:pPr>
            <w:r>
              <w:rPr>
                <w:b/>
                <w:color w:val="102C57"/>
              </w:rPr>
              <w:t>Marketing Strategist / Analyst</w:t>
            </w:r>
            <w:r>
              <w:rPr>
                <w:color w:val="525252"/>
              </w:rPr>
              <w:t xml:space="preserve"> | </w:t>
            </w:r>
            <w:r>
              <w:rPr>
                <w:b/>
              </w:rPr>
              <w:t>1-800 Contacts — Draper, UT</w:t>
            </w:r>
          </w:p>
        </w:tc>
        <w:tc>
          <w:tcPr>
            <w:tcW w:w="2232" w:type="dxa"/>
            <w:tcMar>
              <w:top w:w="0" w:type="dxa"/>
              <w:left w:w="0" w:type="dxa"/>
              <w:bottom w:w="0" w:type="dxa"/>
              <w:right w:w="0" w:type="dxa"/>
            </w:tcMar>
            <w:vAlign w:val="center"/>
          </w:tcPr>
          <w:p w14:paraId="40DFF684" w14:textId="77777777" w:rsidR="006D7255" w:rsidRDefault="006D7255">
            <w:pPr>
              <w:keepNext/>
              <w:spacing w:before="20" w:after="10"/>
            </w:pPr>
          </w:p>
        </w:tc>
      </w:tr>
    </w:tbl>
    <w:p w14:paraId="1F2E4E42" w14:textId="77777777" w:rsidR="006D7255" w:rsidRDefault="00000000">
      <w:pPr>
        <w:pStyle w:val="ListBullet"/>
        <w:spacing w:after="4"/>
        <w:ind w:left="259" w:hanging="29"/>
      </w:pPr>
      <w:r>
        <w:rPr>
          <w:b/>
        </w:rPr>
        <w:t xml:space="preserve">Measurement Strategy: </w:t>
      </w:r>
      <w:r>
        <w:t>Evaluated bidding, brand and non-brand CPA, audiences, promotions, attribution, and the mix of Performance Max and Google Shopping to guide acquisition decisions.</w:t>
      </w:r>
    </w:p>
    <w:p w14:paraId="4E7D0009" w14:textId="77777777" w:rsidR="006D7255" w:rsidRDefault="00000000">
      <w:pPr>
        <w:pStyle w:val="ListBullet"/>
        <w:spacing w:after="4"/>
        <w:ind w:left="259" w:hanging="29"/>
      </w:pPr>
      <w:r>
        <w:rPr>
          <w:b/>
        </w:rPr>
        <w:t xml:space="preserve">Pipeline Economics: </w:t>
      </w:r>
      <w:r>
        <w:t>Analyzed lifetime value, conversion behavior, affiliate economics, and promotional performance to connect channel investment with durable customer value.</w:t>
      </w:r>
    </w:p>
    <w:p w14:paraId="2C772CBE" w14:textId="77777777" w:rsidR="006D7255" w:rsidRDefault="00000000">
      <w:pPr>
        <w:pStyle w:val="ListBullet"/>
        <w:spacing w:after="4"/>
        <w:ind w:left="259" w:hanging="29"/>
      </w:pPr>
      <w:r>
        <w:rPr>
          <w:b/>
        </w:rPr>
        <w:t xml:space="preserve">Forecasting &amp; Optimization: </w:t>
      </w:r>
      <w:r>
        <w:t>Built regression-based scenarios for holdouts, promotions, scaling decisions, and cross-channel reallocations, including an additional $10M investment question.</w:t>
      </w:r>
    </w:p>
    <w:p w14:paraId="72FC35D5" w14:textId="77777777" w:rsidR="006D7255" w:rsidRDefault="00000000">
      <w:pPr>
        <w:pStyle w:val="ListBullet"/>
        <w:spacing w:after="4"/>
        <w:ind w:left="259" w:hanging="29"/>
      </w:pPr>
      <w:r>
        <w:rPr>
          <w:b/>
        </w:rPr>
        <w:t xml:space="preserve">Reporting Infrastructure: </w:t>
      </w:r>
      <w:r>
        <w:t>Used Python, SQL, Databricks, Excel, Funnel.io, and Tableau to automate accurate weekly reporting across more than 10 marketing platforms.</w:t>
      </w:r>
    </w:p>
    <w:tbl>
      <w:tblPr>
        <w:tblW w:w="0" w:type="auto"/>
        <w:jc w:val="center"/>
        <w:tblLayout w:type="fixed"/>
        <w:tblLook w:val="04A0" w:firstRow="1" w:lastRow="0" w:firstColumn="1" w:lastColumn="0" w:noHBand="0" w:noVBand="1"/>
      </w:tblPr>
      <w:tblGrid>
        <w:gridCol w:w="8568"/>
        <w:gridCol w:w="2232"/>
      </w:tblGrid>
      <w:tr w:rsidR="006D7255" w14:paraId="414DCA31" w14:textId="77777777">
        <w:trPr>
          <w:cantSplit/>
          <w:jc w:val="center"/>
        </w:trPr>
        <w:tc>
          <w:tcPr>
            <w:tcW w:w="8568" w:type="dxa"/>
            <w:tcMar>
              <w:top w:w="0" w:type="dxa"/>
              <w:left w:w="0" w:type="dxa"/>
              <w:bottom w:w="0" w:type="dxa"/>
              <w:right w:w="0" w:type="dxa"/>
            </w:tcMar>
            <w:vAlign w:val="center"/>
          </w:tcPr>
          <w:p w14:paraId="50AA3127" w14:textId="77777777" w:rsidR="006D7255" w:rsidRDefault="00000000">
            <w:pPr>
              <w:keepNext/>
              <w:spacing w:before="20" w:after="10"/>
            </w:pPr>
            <w:r>
              <w:rPr>
                <w:b/>
                <w:color w:val="102C57"/>
              </w:rPr>
              <w:t>Director of Digital Marketing</w:t>
            </w:r>
            <w:r>
              <w:rPr>
                <w:color w:val="525252"/>
              </w:rPr>
              <w:t xml:space="preserve"> | </w:t>
            </w:r>
            <w:r>
              <w:rPr>
                <w:b/>
              </w:rPr>
              <w:t>GRIP6 — Midvale, UT</w:t>
            </w:r>
          </w:p>
        </w:tc>
        <w:tc>
          <w:tcPr>
            <w:tcW w:w="2232" w:type="dxa"/>
            <w:tcMar>
              <w:top w:w="0" w:type="dxa"/>
              <w:left w:w="0" w:type="dxa"/>
              <w:bottom w:w="0" w:type="dxa"/>
              <w:right w:w="0" w:type="dxa"/>
            </w:tcMar>
            <w:vAlign w:val="center"/>
          </w:tcPr>
          <w:p w14:paraId="2C2C79EA" w14:textId="77777777" w:rsidR="006D7255" w:rsidRDefault="006D7255">
            <w:pPr>
              <w:keepNext/>
              <w:spacing w:before="20" w:after="10"/>
            </w:pPr>
          </w:p>
        </w:tc>
      </w:tr>
    </w:tbl>
    <w:p w14:paraId="60529EE1" w14:textId="77777777" w:rsidR="006D7255" w:rsidRDefault="00000000">
      <w:pPr>
        <w:pStyle w:val="ListBullet"/>
        <w:spacing w:after="4"/>
        <w:ind w:left="259" w:hanging="29"/>
      </w:pPr>
      <w:r>
        <w:rPr>
          <w:b/>
        </w:rPr>
        <w:t xml:space="preserve">Full-Funnel Growth: </w:t>
      </w:r>
      <w:r>
        <w:t>Managed Google, Bing, Amazon, Meta, Instagram, and TikTok with a $400K monthly budget; increased monthly volume from $200K to $800K while improving ROAS from 1.5 to 3.5.</w:t>
      </w:r>
    </w:p>
    <w:p w14:paraId="5CA5F8DA" w14:textId="77777777" w:rsidR="006D7255" w:rsidRDefault="00000000">
      <w:pPr>
        <w:pStyle w:val="ListBullet"/>
        <w:spacing w:after="4"/>
        <w:ind w:left="259" w:hanging="29"/>
      </w:pPr>
      <w:r>
        <w:rPr>
          <w:b/>
        </w:rPr>
        <w:t xml:space="preserve">Web Analytics: </w:t>
      </w:r>
      <w:r>
        <w:t>Implemented custom GA4 and Google Tag Manager reporting and built Looker Studio KPIs supporting website, email, inventory, engineering, management, and budget decisions.</w:t>
      </w:r>
    </w:p>
    <w:p w14:paraId="6648983D" w14:textId="77777777" w:rsidR="006D7255" w:rsidRDefault="00000000">
      <w:pPr>
        <w:pStyle w:val="ListBullet"/>
        <w:spacing w:after="4"/>
        <w:ind w:left="259" w:hanging="29"/>
      </w:pPr>
      <w:r>
        <w:rPr>
          <w:b/>
        </w:rPr>
        <w:t xml:space="preserve">SEO &amp; Conversion: </w:t>
      </w:r>
      <w:r>
        <w:t>Directed on-page SEO and website optimization, aligning keywords, content, product availability, landing experiences, promotions, and measurement across teams.</w:t>
      </w:r>
    </w:p>
    <w:p w14:paraId="0A053C39" w14:textId="77777777" w:rsidR="006D7255" w:rsidRDefault="00000000">
      <w:pPr>
        <w:pStyle w:val="ListBullet"/>
        <w:spacing w:after="4"/>
        <w:ind w:left="259" w:hanging="29"/>
      </w:pPr>
      <w:r>
        <w:rPr>
          <w:b/>
        </w:rPr>
        <w:t xml:space="preserve">Operational Ownership: </w:t>
      </w:r>
      <w:r>
        <w:t>Managed interconnected paid media, ecommerce, analytics, email, and reporting workstreams while balancing growth, efficiency, deadlines, and changing priorities.</w:t>
      </w:r>
    </w:p>
    <w:p w14:paraId="05E404F1" w14:textId="77777777" w:rsidR="006D7255" w:rsidRDefault="00000000">
      <w:r>
        <w:br w:type="page"/>
      </w:r>
    </w:p>
    <w:tbl>
      <w:tblPr>
        <w:tblW w:w="0" w:type="auto"/>
        <w:jc w:val="center"/>
        <w:tblLayout w:type="fixed"/>
        <w:tblLook w:val="04A0" w:firstRow="1" w:lastRow="0" w:firstColumn="1" w:lastColumn="0" w:noHBand="0" w:noVBand="1"/>
      </w:tblPr>
      <w:tblGrid>
        <w:gridCol w:w="8568"/>
        <w:gridCol w:w="2232"/>
      </w:tblGrid>
      <w:tr w:rsidR="006D7255" w14:paraId="4D753853" w14:textId="77777777">
        <w:trPr>
          <w:cantSplit/>
          <w:jc w:val="center"/>
        </w:trPr>
        <w:tc>
          <w:tcPr>
            <w:tcW w:w="8568" w:type="dxa"/>
            <w:tcMar>
              <w:top w:w="0" w:type="dxa"/>
              <w:left w:w="0" w:type="dxa"/>
              <w:bottom w:w="0" w:type="dxa"/>
              <w:right w:w="0" w:type="dxa"/>
            </w:tcMar>
            <w:vAlign w:val="center"/>
          </w:tcPr>
          <w:p w14:paraId="179E47CD" w14:textId="77777777" w:rsidR="006D7255" w:rsidRDefault="00000000">
            <w:pPr>
              <w:keepNext/>
              <w:spacing w:after="10"/>
            </w:pPr>
            <w:r>
              <w:rPr>
                <w:b/>
                <w:color w:val="102C57"/>
              </w:rPr>
              <w:lastRenderedPageBreak/>
              <w:t>Director of E-Commerce &amp; Marketing</w:t>
            </w:r>
            <w:r>
              <w:rPr>
                <w:color w:val="525252"/>
              </w:rPr>
              <w:t xml:space="preserve"> | </w:t>
            </w:r>
            <w:r>
              <w:rPr>
                <w:b/>
              </w:rPr>
              <w:t>Intercon Inc. — Salt Lake City, UT</w:t>
            </w:r>
          </w:p>
        </w:tc>
        <w:tc>
          <w:tcPr>
            <w:tcW w:w="2232" w:type="dxa"/>
            <w:tcMar>
              <w:top w:w="0" w:type="dxa"/>
              <w:left w:w="0" w:type="dxa"/>
              <w:bottom w:w="0" w:type="dxa"/>
              <w:right w:w="0" w:type="dxa"/>
            </w:tcMar>
            <w:vAlign w:val="center"/>
          </w:tcPr>
          <w:p w14:paraId="2E354A6E" w14:textId="77777777" w:rsidR="006D7255" w:rsidRDefault="006D7255">
            <w:pPr>
              <w:keepNext/>
              <w:spacing w:after="10"/>
            </w:pPr>
          </w:p>
        </w:tc>
      </w:tr>
    </w:tbl>
    <w:p w14:paraId="24FEA43E" w14:textId="77777777" w:rsidR="006D7255" w:rsidRDefault="00000000">
      <w:pPr>
        <w:pStyle w:val="ListBullet"/>
        <w:spacing w:after="4"/>
        <w:ind w:left="259" w:hanging="29"/>
      </w:pPr>
      <w:r>
        <w:rPr>
          <w:b/>
        </w:rPr>
        <w:t xml:space="preserve">Digital Commerce Leadership: </w:t>
      </w:r>
      <w:r>
        <w:t>Led ecommerce and marketing for a large distributor, expanding B2C platforms while supporting 650+ retail partners and a complex B2B operation.</w:t>
      </w:r>
    </w:p>
    <w:p w14:paraId="57EF9B10" w14:textId="77777777" w:rsidR="006D7255" w:rsidRDefault="00000000">
      <w:pPr>
        <w:pStyle w:val="ListBullet"/>
        <w:spacing w:after="4"/>
        <w:ind w:left="259" w:hanging="29"/>
      </w:pPr>
      <w:r>
        <w:rPr>
          <w:b/>
        </w:rPr>
        <w:t xml:space="preserve">Web &amp; Marketplace Expansion: </w:t>
      </w:r>
      <w:r>
        <w:t>Expanded owned ecommerce and Amazon Vendor and Seller Central operations into CastleGate, Target.com, Costco.com, and other channels.</w:t>
      </w:r>
    </w:p>
    <w:p w14:paraId="1E1CAC07" w14:textId="77777777" w:rsidR="006D7255" w:rsidRDefault="00000000">
      <w:pPr>
        <w:pStyle w:val="ListBullet"/>
        <w:spacing w:after="4"/>
        <w:ind w:left="259" w:hanging="29"/>
      </w:pPr>
      <w:r>
        <w:rPr>
          <w:b/>
        </w:rPr>
        <w:t xml:space="preserve">Data &amp; Process Improvement: </w:t>
      </w:r>
      <w:r>
        <w:t>Built and managed databases, analyzed performance daily, identified product niches, and evaluated marketing initiatives through project-level cost/benefit decisions.</w:t>
      </w:r>
    </w:p>
    <w:p w14:paraId="4D003BA5" w14:textId="77777777" w:rsidR="006D7255" w:rsidRDefault="00000000">
      <w:pPr>
        <w:pStyle w:val="ListBullet"/>
        <w:spacing w:after="4"/>
        <w:ind w:left="259" w:hanging="29"/>
      </w:pPr>
      <w:r>
        <w:rPr>
          <w:b/>
        </w:rPr>
        <w:t xml:space="preserve">Cross-Functional Delivery: </w:t>
      </w:r>
      <w:r>
        <w:t>Partnered with IT, operations, finance, product development, HR, and sales leaders to deliver web, marketing, reporting, and process improvements.</w:t>
      </w:r>
    </w:p>
    <w:tbl>
      <w:tblPr>
        <w:tblW w:w="0" w:type="auto"/>
        <w:jc w:val="center"/>
        <w:tblLayout w:type="fixed"/>
        <w:tblLook w:val="04A0" w:firstRow="1" w:lastRow="0" w:firstColumn="1" w:lastColumn="0" w:noHBand="0" w:noVBand="1"/>
      </w:tblPr>
      <w:tblGrid>
        <w:gridCol w:w="8568"/>
        <w:gridCol w:w="2232"/>
      </w:tblGrid>
      <w:tr w:rsidR="006D7255" w14:paraId="29B3BEB0" w14:textId="77777777">
        <w:trPr>
          <w:cantSplit/>
          <w:jc w:val="center"/>
        </w:trPr>
        <w:tc>
          <w:tcPr>
            <w:tcW w:w="8568" w:type="dxa"/>
            <w:tcMar>
              <w:top w:w="0" w:type="dxa"/>
              <w:left w:w="0" w:type="dxa"/>
              <w:bottom w:w="0" w:type="dxa"/>
              <w:right w:w="0" w:type="dxa"/>
            </w:tcMar>
            <w:vAlign w:val="center"/>
          </w:tcPr>
          <w:p w14:paraId="1CFCFE23" w14:textId="77777777" w:rsidR="006D7255" w:rsidRDefault="00000000">
            <w:pPr>
              <w:keepNext/>
              <w:spacing w:before="20" w:after="10"/>
            </w:pPr>
            <w:r>
              <w:rPr>
                <w:b/>
                <w:color w:val="102C57"/>
              </w:rPr>
              <w:t>SEM Manager / Project Manager</w:t>
            </w:r>
            <w:r>
              <w:rPr>
                <w:color w:val="525252"/>
              </w:rPr>
              <w:t xml:space="preserve"> | </w:t>
            </w:r>
            <w:r>
              <w:rPr>
                <w:b/>
              </w:rPr>
              <w:t>The Infinite Agency — Dallas, TX</w:t>
            </w:r>
          </w:p>
        </w:tc>
        <w:tc>
          <w:tcPr>
            <w:tcW w:w="2232" w:type="dxa"/>
            <w:tcMar>
              <w:top w:w="0" w:type="dxa"/>
              <w:left w:w="0" w:type="dxa"/>
              <w:bottom w:w="0" w:type="dxa"/>
              <w:right w:w="0" w:type="dxa"/>
            </w:tcMar>
            <w:vAlign w:val="center"/>
          </w:tcPr>
          <w:p w14:paraId="30AE4C59" w14:textId="77777777" w:rsidR="006D7255" w:rsidRDefault="006D7255">
            <w:pPr>
              <w:keepNext/>
              <w:spacing w:before="20" w:after="10"/>
            </w:pPr>
          </w:p>
        </w:tc>
      </w:tr>
    </w:tbl>
    <w:p w14:paraId="6FA71CEF" w14:textId="77777777" w:rsidR="006D7255" w:rsidRDefault="00000000">
      <w:pPr>
        <w:pStyle w:val="ListBullet"/>
        <w:spacing w:after="4"/>
        <w:ind w:left="259" w:hanging="29"/>
      </w:pPr>
      <w:r>
        <w:rPr>
          <w:b/>
        </w:rPr>
        <w:t xml:space="preserve">Agency Portfolio Management: </w:t>
      </w:r>
      <w:r>
        <w:t>Built and managed 75+ Google Ads accounts totaling more than $276K per month across clients with different audiences, objectives, budgets, and websites.</w:t>
      </w:r>
    </w:p>
    <w:p w14:paraId="790DE319" w14:textId="77777777" w:rsidR="006D7255" w:rsidRDefault="00000000">
      <w:pPr>
        <w:pStyle w:val="ListBullet"/>
        <w:spacing w:after="4"/>
        <w:ind w:left="259" w:hanging="29"/>
      </w:pPr>
      <w:r>
        <w:rPr>
          <w:b/>
        </w:rPr>
        <w:t xml:space="preserve">Integrated Digital Strategy: </w:t>
      </w:r>
      <w:r>
        <w:t>Advised clients on paid search, display, remarketing, YouTube, social, SEO, email, and website development, translating performance data into priorities.</w:t>
      </w:r>
    </w:p>
    <w:p w14:paraId="24CE340A" w14:textId="77777777" w:rsidR="006D7255" w:rsidRDefault="00000000">
      <w:pPr>
        <w:pStyle w:val="ListBullet"/>
        <w:spacing w:after="4"/>
        <w:ind w:left="259" w:hanging="29"/>
      </w:pPr>
      <w:r>
        <w:rPr>
          <w:b/>
        </w:rPr>
        <w:t xml:space="preserve">Dashboards &amp; Attribution: </w:t>
      </w:r>
      <w:r>
        <w:t>Consolidated data with Funnel.io, presented Looker Studio reporting, and developed attribution and conversion models to clarify channel performance and next steps.</w:t>
      </w:r>
    </w:p>
    <w:p w14:paraId="15AF2426" w14:textId="77777777" w:rsidR="006D7255" w:rsidRDefault="00000000">
      <w:pPr>
        <w:pStyle w:val="ListBullet"/>
        <w:spacing w:after="4"/>
        <w:ind w:left="259" w:hanging="29"/>
      </w:pPr>
      <w:r>
        <w:rPr>
          <w:b/>
        </w:rPr>
        <w:t xml:space="preserve">Testing &amp; Automation: </w:t>
      </w:r>
      <w:r>
        <w:t>Designed multivariate tests, built continuous monitoring scripts, and created a standardized quality system adopted across the agency.</w:t>
      </w:r>
    </w:p>
    <w:tbl>
      <w:tblPr>
        <w:tblW w:w="0" w:type="auto"/>
        <w:jc w:val="center"/>
        <w:tblLayout w:type="fixed"/>
        <w:tblLook w:val="04A0" w:firstRow="1" w:lastRow="0" w:firstColumn="1" w:lastColumn="0" w:noHBand="0" w:noVBand="1"/>
      </w:tblPr>
      <w:tblGrid>
        <w:gridCol w:w="8568"/>
        <w:gridCol w:w="2232"/>
      </w:tblGrid>
      <w:tr w:rsidR="006D7255" w14:paraId="26991281" w14:textId="77777777">
        <w:trPr>
          <w:cantSplit/>
          <w:jc w:val="center"/>
        </w:trPr>
        <w:tc>
          <w:tcPr>
            <w:tcW w:w="8568" w:type="dxa"/>
            <w:tcMar>
              <w:top w:w="0" w:type="dxa"/>
              <w:left w:w="0" w:type="dxa"/>
              <w:bottom w:w="0" w:type="dxa"/>
              <w:right w:w="0" w:type="dxa"/>
            </w:tcMar>
            <w:vAlign w:val="center"/>
          </w:tcPr>
          <w:p w14:paraId="7B0A8856" w14:textId="77777777" w:rsidR="006D7255" w:rsidRDefault="00000000">
            <w:pPr>
              <w:keepNext/>
              <w:spacing w:before="20" w:after="10"/>
            </w:pPr>
            <w:r>
              <w:rPr>
                <w:b/>
                <w:color w:val="102C57"/>
              </w:rPr>
              <w:t>E-Commerce Manager</w:t>
            </w:r>
            <w:r>
              <w:rPr>
                <w:color w:val="525252"/>
              </w:rPr>
              <w:t xml:space="preserve"> | </w:t>
            </w:r>
            <w:r>
              <w:rPr>
                <w:b/>
              </w:rPr>
              <w:t>LifeSpan Fitness — Salt Lake City, UT</w:t>
            </w:r>
          </w:p>
        </w:tc>
        <w:tc>
          <w:tcPr>
            <w:tcW w:w="2232" w:type="dxa"/>
            <w:tcMar>
              <w:top w:w="0" w:type="dxa"/>
              <w:left w:w="0" w:type="dxa"/>
              <w:bottom w:w="0" w:type="dxa"/>
              <w:right w:w="0" w:type="dxa"/>
            </w:tcMar>
            <w:vAlign w:val="center"/>
          </w:tcPr>
          <w:p w14:paraId="5E1D56D5" w14:textId="77777777" w:rsidR="006D7255" w:rsidRDefault="006D7255">
            <w:pPr>
              <w:keepNext/>
              <w:spacing w:before="20" w:after="10"/>
            </w:pPr>
          </w:p>
        </w:tc>
      </w:tr>
    </w:tbl>
    <w:p w14:paraId="5967B2A2" w14:textId="77777777" w:rsidR="006D7255" w:rsidRDefault="00000000">
      <w:pPr>
        <w:pStyle w:val="ListBullet"/>
        <w:spacing w:after="4"/>
        <w:ind w:left="259" w:hanging="29"/>
      </w:pPr>
      <w:r>
        <w:rPr>
          <w:b/>
        </w:rPr>
        <w:t xml:space="preserve">Team &amp; Channel Leadership: </w:t>
      </w:r>
      <w:r>
        <w:t>Led an eight-person ecommerce department responsible for paid search, outreach, lead generation, and customer acquisition across the United States, Canada, and the UK.</w:t>
      </w:r>
    </w:p>
    <w:p w14:paraId="7A3CCD89" w14:textId="77777777" w:rsidR="006D7255" w:rsidRDefault="00000000">
      <w:pPr>
        <w:pStyle w:val="ListBullet"/>
        <w:spacing w:after="4"/>
        <w:ind w:left="259" w:hanging="29"/>
      </w:pPr>
      <w:r>
        <w:rPr>
          <w:b/>
        </w:rPr>
        <w:t xml:space="preserve">Revenue &amp; Scale: </w:t>
      </w:r>
      <w:r>
        <w:t>Managed 150+ campaigns and a $400K budget across Google, Bing, Gemini, and Amazon, producing more than $9M in revenue—35% of company revenue.</w:t>
      </w:r>
    </w:p>
    <w:p w14:paraId="09A5F510" w14:textId="77777777" w:rsidR="006D7255" w:rsidRDefault="00000000">
      <w:pPr>
        <w:pStyle w:val="ListBullet"/>
        <w:spacing w:after="4"/>
        <w:ind w:left="259" w:hanging="29"/>
      </w:pPr>
      <w:r>
        <w:rPr>
          <w:b/>
        </w:rPr>
        <w:t xml:space="preserve">CRO Execution: </w:t>
      </w:r>
      <w:r>
        <w:t>Analyzed keywords, audiences, competitors, funnels, and conversion paths; developed experiments; and optimized landing pages, bids, offers, and ad creative.</w:t>
      </w:r>
    </w:p>
    <w:p w14:paraId="3EB716B1" w14:textId="77777777" w:rsidR="006D7255" w:rsidRDefault="00000000">
      <w:pPr>
        <w:pStyle w:val="ListBullet"/>
        <w:spacing w:after="4"/>
        <w:ind w:left="259" w:hanging="29"/>
      </w:pPr>
      <w:r>
        <w:rPr>
          <w:b/>
        </w:rPr>
        <w:t xml:space="preserve">Cross-Channel Programs: </w:t>
      </w:r>
      <w:r>
        <w:t>Managed search, Shopping, Display, Remarketing, Video, email, social, and local campaigns using advertising editors, Excel, and analytics platforms.</w:t>
      </w:r>
    </w:p>
    <w:p w14:paraId="10EE60C4" w14:textId="77777777" w:rsidR="006D7255" w:rsidRDefault="00000000">
      <w:pPr>
        <w:pStyle w:val="ListBullet"/>
        <w:spacing w:after="4"/>
        <w:ind w:left="259" w:hanging="29"/>
      </w:pPr>
      <w:r>
        <w:rPr>
          <w:b/>
        </w:rPr>
        <w:t xml:space="preserve">Planning &amp; Stakeholders: </w:t>
      </w:r>
      <w:r>
        <w:t>Set goals, annual projections, and KPIs with senior management and partnered with web development on site changes, promotions, measurement, and business priorities.</w:t>
      </w:r>
    </w:p>
    <w:p w14:paraId="2402F83A" w14:textId="77777777" w:rsidR="006D7255" w:rsidRDefault="00000000">
      <w:pPr>
        <w:keepNext/>
        <w:pBdr>
          <w:bottom w:val="single" w:sz="6" w:space="1" w:color="102C57"/>
        </w:pBdr>
        <w:spacing w:before="30" w:after="30"/>
      </w:pPr>
      <w:r>
        <w:rPr>
          <w:b/>
          <w:color w:val="102C57"/>
        </w:rPr>
        <w:t>EDUCATION, LANGUAGES &amp; CERTIFICATIONS</w:t>
      </w:r>
    </w:p>
    <w:p w14:paraId="20F98551" w14:textId="77777777" w:rsidR="006D7255" w:rsidRDefault="00000000">
      <w:pPr>
        <w:spacing w:after="12"/>
      </w:pPr>
      <w:r>
        <w:rPr>
          <w:b/>
        </w:rPr>
        <w:t>Brigham Young University — Bachelor of Science in Business Management (2008)</w:t>
      </w:r>
      <w:r>
        <w:rPr>
          <w:color w:val="525252"/>
        </w:rPr>
        <w:t xml:space="preserve">  |  Entrepreneur of the Year team; Regional Business Plan Competition winner, two consecutive years</w:t>
      </w:r>
    </w:p>
    <w:p w14:paraId="1F7C2967" w14:textId="77777777" w:rsidR="006D7255" w:rsidRDefault="00000000">
      <w:pPr>
        <w:spacing w:after="12"/>
      </w:pPr>
      <w:r>
        <w:rPr>
          <w:b/>
          <w:color w:val="102C57"/>
        </w:rPr>
        <w:t xml:space="preserve">Languages: </w:t>
      </w:r>
      <w:r>
        <w:t>English (Native)  •  Spanish (Fluent)</w:t>
      </w:r>
    </w:p>
    <w:p w14:paraId="794D1800" w14:textId="77777777" w:rsidR="006D7255" w:rsidRDefault="00000000">
      <w:r>
        <w:rPr>
          <w:b/>
          <w:color w:val="102C57"/>
        </w:rPr>
        <w:t xml:space="preserve">Certifications: </w:t>
      </w:r>
      <w:r>
        <w:t>Google Ads  •  Google Analytics  •  Facebook Blueprint  •  Bing Ads  •  Amazon Marketing Services</w:t>
      </w:r>
    </w:p>
    <w:sectPr w:rsidR="006D7255" w:rsidSect="00034616">
      <w:pgSz w:w="12240" w:h="15840"/>
      <w:pgMar w:top="490" w:right="691" w:bottom="490"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69155">
    <w:abstractNumId w:val="8"/>
  </w:num>
  <w:num w:numId="2" w16cid:durableId="1695687346">
    <w:abstractNumId w:val="6"/>
  </w:num>
  <w:num w:numId="3" w16cid:durableId="1386567842">
    <w:abstractNumId w:val="5"/>
  </w:num>
  <w:num w:numId="4" w16cid:durableId="1721712209">
    <w:abstractNumId w:val="4"/>
  </w:num>
  <w:num w:numId="5" w16cid:durableId="582565079">
    <w:abstractNumId w:val="7"/>
  </w:num>
  <w:num w:numId="6" w16cid:durableId="705757360">
    <w:abstractNumId w:val="3"/>
  </w:num>
  <w:num w:numId="7" w16cid:durableId="1836871219">
    <w:abstractNumId w:val="2"/>
  </w:num>
  <w:num w:numId="8" w16cid:durableId="92632601">
    <w:abstractNumId w:val="1"/>
  </w:num>
  <w:num w:numId="9" w16cid:durableId="1207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3DEA"/>
    <w:rsid w:val="006D7255"/>
    <w:rsid w:val="008D799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E02DE2"/>
  <w14:defaultImageDpi w14:val="300"/>
  <w15:docId w15:val="{C8C6D034-267B-479F-A690-356011C14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Calibri" w:hAnsi="Calibri"/>
      <w:color w:val="2626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938</Words>
  <Characters>5350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 Call</cp:lastModifiedBy>
  <cp:revision>3</cp:revision>
  <dcterms:created xsi:type="dcterms:W3CDTF">2013-12-23T23:15:00Z</dcterms:created>
  <dcterms:modified xsi:type="dcterms:W3CDTF">2026-09-22T15:06:00Z</dcterms:modified>
  <cp:category/>
</cp:coreProperties>
</file>