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SENIOR PAID SEARCH ACCOUNT MANAGER | DATA &amp; AI-DRIVEN MEDIA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84043 • (530) 507-8269 • mdavidcall@gmail.com •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Senior paid media and digital marketing leader with 14+ years across paid search, paid social, ecommerce, analytics, SEO, and client strategy. Built and managed 75+ Google Ads accounts totaling more than $276K per month, advised clients on integrated channel investment, and translated large data sets into clear recommendations. Hands-on across Google, Meta, Microsoft/Bing, LinkedIn, TikTok, GA4, Excel, Tableau, Looker Studio, Python, SQL, automation, and AI-assisted workflows.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Search &amp; Cross-Channel Media: </w:t>
      </w:r>
      <w:r>
        <w:rPr>
          <w:rFonts w:ascii="Calibri" w:hAnsi="Calibri"/>
          <w:b w:val="0"/>
          <w:color w:val="262626"/>
          <w:sz w:val="22"/>
        </w:rPr>
        <w:t>Google Ads, Microsoft/Bing Ads, Meta/Facebook Ads, Instagram, LinkedIn, TikTok, Search, Shopping, Performance Max, Display, Remarketing, Video, audience targeting,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Consulting &amp; Strategy: </w:t>
      </w:r>
      <w:r>
        <w:rPr>
          <w:rFonts w:ascii="Calibri" w:hAnsi="Calibri"/>
          <w:b w:val="0"/>
          <w:color w:val="262626"/>
          <w:sz w:val="22"/>
        </w:rPr>
        <w:t>Client consultation, account ownership, business objectives, budget allocation, KPI alignment, performance presentations, stakeholder communication, project management, and cross-functional delivery.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Data Literacy: </w:t>
      </w:r>
      <w:r>
        <w:rPr>
          <w:rFonts w:ascii="Calibri" w:hAnsi="Calibri"/>
          <w:b w:val="0"/>
          <w:color w:val="262626"/>
          <w:sz w:val="22"/>
        </w:rPr>
        <w:t>GA4, Google Tag Manager, advanced Excel, pivot tables, Tableau, Looker Studio, Funnel.io, attribution, conversion analysis, LTV, CPA, ROAS, forecasting, dashboards, and KPI development.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Integrated Search &amp; Testing: </w:t>
      </w:r>
      <w:r>
        <w:rPr>
          <w:rFonts w:ascii="Calibri" w:hAnsi="Calibri"/>
          <w:b w:val="0"/>
          <w:color w:val="262626"/>
          <w:sz w:val="22"/>
        </w:rPr>
        <w:t>SEO collaboration, keyword research, ad copy, landing-page recommendations, A/B and multivariate testing, conversion paths, offers, competitive analysis, and web usability.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Automation, AI &amp; Technical Tools: </w:t>
      </w:r>
      <w:r>
        <w:rPr>
          <w:rFonts w:ascii="Calibri" w:hAnsi="Calibri"/>
          <w:b w:val="0"/>
          <w:color w:val="262626"/>
          <w:sz w:val="22"/>
        </w:rPr>
        <w:t>Python, SQL, Databricks, JavaScript, VBA, Google Ads API, monitoring scripts, reporting automation, machine learning, ChatGPT, Claude, Perplexity, Codex, Cursor, and AntiGravity.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Large-Scale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CPA, audiences, promotions, attribution, lifetime value, Performance Max, and Google Shopping to guide media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Forecasting: </w:t>
      </w:r>
      <w:r>
        <w:rPr>
          <w:rFonts w:ascii="Calibri" w:hAnsi="Calibri"/>
          <w:b w:val="0"/>
          <w:color w:val="262626"/>
          <w:sz w:val="22"/>
        </w:rPr>
        <w:t>Built regression-based scenarios for holdouts, geo-promotional offers, scale-ups, scale-downs, and channel reallocations, including an additional $10M investment question.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Automated Reporting: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Funnel Measurement: </w:t>
      </w:r>
      <w:r>
        <w:rPr>
          <w:rFonts w:ascii="Calibri" w:hAnsi="Calibri"/>
          <w:b w:val="0"/>
          <w:color w:val="262626"/>
          <w:sz w:val="22"/>
        </w:rPr>
        <w:t>Tested reach, comparison, micro-conversion, conversion, click-to-call, and internal LTV outcomes to connect media activity with business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Paid Media Growth: </w:t>
      </w:r>
      <w:r>
        <w:rPr>
          <w:rFonts w:ascii="Calibri" w:hAnsi="Calibri"/>
          <w:b w:val="0"/>
          <w:color w:val="262626"/>
          <w:sz w:val="22"/>
        </w:rPr>
        <w:t>Managed Google, Bing, Amazon, Meta, Instagram, and TikTok with a $400K monthly budget; increased monthly volume from $200K to $800K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Analytics Implementation: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built Looker Studio KPIs supporting website, email, inventory, engineering, management, and budget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SEO Integration: </w:t>
      </w:r>
      <w:r>
        <w:rPr>
          <w:rFonts w:ascii="Calibri" w:hAnsi="Calibri"/>
          <w:b w:val="0"/>
          <w:color w:val="262626"/>
          <w:sz w:val="22"/>
        </w:rPr>
        <w:t>Advised the webmaster on SEO best practices and on-page optimization, connecting organic search, website changes, paid media, and business priorities.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AI &amp; Automation: </w:t>
      </w:r>
      <w:r>
        <w:rPr>
          <w:rFonts w:ascii="Calibri" w:hAnsi="Calibri"/>
          <w:b w:val="0"/>
          <w:color w:val="262626"/>
          <w:sz w:val="22"/>
        </w:rPr>
        <w:t>Applied AI marketing tools, statistical modeling, custom monitoring scripts, and human-assisted JavaScript automation to improve efficiency and decision quality.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&amp; Lead Gen: </w:t>
      </w:r>
      <w:r>
        <w:rPr>
          <w:rFonts w:ascii="Calibri" w:hAnsi="Calibri"/>
          <w:b w:val="0"/>
          <w:color w:val="262626"/>
          <w:sz w:val="22"/>
        </w:rPr>
        <w:t>Led ecommerce and marketing for a large distributor and managed paid search, outreach, lead generation, and customer acquisition across the United States, Canada, and the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Complex Business Context: </w:t>
      </w:r>
      <w:r>
        <w:rPr>
          <w:rFonts w:ascii="Calibri" w:hAnsi="Calibri"/>
          <w:b w:val="0"/>
          <w:color w:val="262626"/>
          <w:sz w:val="22"/>
        </w:rPr>
        <w:t>Supported a complex B2B operation with 650+ retailers while expanding B2C platforms, marketplace operations, databases, and cross-functional reporting.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Portfolio: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across clients with different industries, budgets, audiences, and objectives.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Integrated Recommendations: </w:t>
      </w:r>
      <w:r>
        <w:rPr>
          <w:rFonts w:ascii="Calibri" w:hAnsi="Calibri"/>
          <w:b w:val="0"/>
          <w:color w:val="262626"/>
          <w:sz w:val="22"/>
        </w:rPr>
        <w:t>Worked directly with clients to allocate funds across paid search, display, remarketing, YouTube, social, SEO, email, and website development based on business needs.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Reporting: </w:t>
      </w:r>
      <w:r>
        <w:rPr>
          <w:rFonts w:ascii="Calibri" w:hAnsi="Calibri"/>
          <w:b w:val="0"/>
          <w:color w:val="262626"/>
          <w:sz w:val="22"/>
        </w:rPr>
        <w:t>Consolidated data through Funnel.io and presented Looker Studio reporting, translating account analysis into actionable channel, budget, and optimization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Testing &amp; Attribution: </w:t>
      </w:r>
      <w:r>
        <w:rPr>
          <w:rFonts w:ascii="Calibri" w:hAnsi="Calibri"/>
          <w:b w:val="0"/>
          <w:color w:val="262626"/>
          <w:sz w:val="22"/>
        </w:rPr>
        <w:t>Created conversion and attribution models, multivariate tests, and continuous monitoring scripts; developed a standardized quality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Ad Copy &amp; Landing Pages: </w:t>
      </w:r>
      <w:r>
        <w:rPr>
          <w:rFonts w:ascii="Calibri" w:hAnsi="Calibri"/>
          <w:b w:val="0"/>
          <w:color w:val="262626"/>
          <w:sz w:val="22"/>
        </w:rPr>
        <w:t>Created search and display ad copy using Adobe design software and optimized landing pages, bids, offers, and conversion paths through keyword and audience analysis.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Creative Collaboration: </w:t>
      </w:r>
      <w:r>
        <w:rPr>
          <w:rFonts w:ascii="Calibri" w:hAnsi="Calibri"/>
          <w:b w:val="0"/>
          <w:color w:val="262626"/>
          <w:sz w:val="22"/>
        </w:rPr>
        <w:t>Partnered with web development and other departments on site changes, promotions, measurement, content alignment, and customer-acquisition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and coached cross-functional stakeholders while managing paid search, outreach, lead generation, and customer acquisition.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&amp; Scale: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Account Optimization: </w:t>
      </w:r>
      <w:r>
        <w:rPr>
          <w:rFonts w:ascii="Calibri" w:hAnsi="Calibri"/>
          <w:b w:val="0"/>
          <w:color w:val="262626"/>
          <w:sz w:val="22"/>
        </w:rPr>
        <w:t>Conducted keyword, audience, competitive, funnel, and conversion-path analysis; developed bid strategies and experiments; and monitored campaign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Cross-Channel Execution: </w:t>
      </w:r>
      <w:r>
        <w:rPr>
          <w:rFonts w:ascii="Calibri" w:hAnsi="Calibri"/>
          <w:b w:val="0"/>
          <w:color w:val="262626"/>
          <w:sz w:val="22"/>
        </w:rPr>
        <w:t>Managed Search, Shopping, Display, Remarketing, Video, email, social, local, and mobile campaigns using advertising editors, Excel, and analytics platforms.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Client-Facing Leadership: </w:t>
      </w:r>
      <w:r>
        <w:rPr>
          <w:rFonts w:ascii="Calibri" w:hAnsi="Calibri"/>
          <w:b w:val="0"/>
          <w:color w:val="262626"/>
          <w:sz w:val="22"/>
        </w:rPr>
        <w:t>Set goals, annual projections, and KPIs with senior management and translated large quantities of marketing data into practical decisions for technical and business teams.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