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PAID MEDIA MANAGER | SEARCH, SOCIAL &amp; CLIENT STRATEGY</w:t>
      </w:r>
    </w:p>
    <w:p>
      <w:pPr>
        <w:keepNext w:val="0"/>
        <w:spacing w:line="276" w:lineRule="auto" w:before="0" w:after="60"/>
        <w:jc w:val="center"/>
      </w:pPr>
      <w:r>
        <w:rPr>
          <w:rFonts w:ascii="Calibri" w:hAnsi="Calibri"/>
          <w:b w:val="0"/>
          <w:sz w:val="19"/>
        </w:rPr>
        <w:t>Lehi, UT 84043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Hands-on paid media marketer with 14+ years across digital marketing, ecommerce, and analytics. Agency experience includes building and managing 75+ Google Ads accounts totaling more than $276K per month, advising clients on channel strategy, and presenting performance recommendations. Combines Google and Meta campaign management with LinkedIn, TikTok, GA4, advanced Excel, creative testing, and budget analysis to connect media performance with client revenue and business goals.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Paid Search &amp; Social: </w:t>
      </w:r>
      <w:r>
        <w:rPr>
          <w:rFonts w:ascii="Calibri" w:hAnsi="Calibri"/>
          <w:b w:val="0"/>
          <w:color w:val="262626"/>
          <w:sz w:val="22"/>
        </w:rPr>
        <w:t>Google Ads, Meta/Facebook Ads, Instagram, LinkedIn, TikTok, Microsoft/Bing Ads, Search, Shopping, Performance Max, Display, Remarketing, Video, audience targeting, and campaign optimization.</w:t>
      </w:r>
    </w:p>
    <w:p>
      <w:pPr>
        <w:keepNext w:val="0"/>
        <w:spacing w:line="276" w:lineRule="auto" w:before="0" w:after="16"/>
        <w:ind w:left="144"/>
      </w:pPr>
      <w:r>
        <w:rPr>
          <w:rFonts w:ascii="Calibri" w:hAnsi="Calibri"/>
          <w:b/>
          <w:color w:val="102C57"/>
          <w:sz w:val="22"/>
        </w:rPr>
        <w:t xml:space="preserve">Client &amp; Account Management: </w:t>
      </w:r>
      <w:r>
        <w:rPr>
          <w:rFonts w:ascii="Calibri" w:hAnsi="Calibri"/>
          <w:b w:val="0"/>
          <w:color w:val="262626"/>
          <w:sz w:val="22"/>
        </w:rPr>
        <w:t>Client consultation, channel strategy, budget allocation, performance presentations, business-needs analysis, account management, project timelines, stakeholder communication, and prioritization.</w:t>
      </w:r>
    </w:p>
    <w:p>
      <w:pPr>
        <w:keepNext w:val="0"/>
        <w:spacing w:line="276" w:lineRule="auto" w:before="0" w:after="16"/>
        <w:ind w:left="144"/>
      </w:pPr>
      <w:r>
        <w:rPr>
          <w:rFonts w:ascii="Calibri" w:hAnsi="Calibri"/>
          <w:b/>
          <w:color w:val="102C57"/>
          <w:sz w:val="22"/>
        </w:rPr>
        <w:t xml:space="preserve">Analytics &amp; Business Impact: </w:t>
      </w:r>
      <w:r>
        <w:rPr>
          <w:rFonts w:ascii="Calibri" w:hAnsi="Calibri"/>
          <w:b w:val="0"/>
          <w:color w:val="262626"/>
          <w:sz w:val="22"/>
        </w:rPr>
        <w:t>GA4, Google Tag Manager, advanced Excel, pivot tables, Tableau, Looker Studio, Funnel.io, attribution, conversion analysis, LTV, CPA, ROAS, forecasting, dashboards, and KPI development.</w:t>
      </w:r>
    </w:p>
    <w:p>
      <w:pPr>
        <w:keepNext w:val="0"/>
        <w:spacing w:line="276" w:lineRule="auto" w:before="0" w:after="16"/>
        <w:ind w:left="144"/>
      </w:pPr>
      <w:r>
        <w:rPr>
          <w:rFonts w:ascii="Calibri" w:hAnsi="Calibri"/>
          <w:b/>
          <w:color w:val="102C57"/>
          <w:sz w:val="22"/>
        </w:rPr>
        <w:t xml:space="preserve">Creative Testing &amp; Collaboration: </w:t>
      </w:r>
      <w:r>
        <w:rPr>
          <w:rFonts w:ascii="Calibri" w:hAnsi="Calibri"/>
          <w:b w:val="0"/>
          <w:color w:val="262626"/>
          <w:sz w:val="22"/>
        </w:rPr>
        <w:t>Ad copy, Adobe Creative Suite, keyword research, audience analysis, A/B and multivariate testing, landing pages, offers, conversion paths, SEO, web development, and cross-functional planning.</w:t>
      </w:r>
    </w:p>
    <w:p>
      <w:pPr>
        <w:keepNext w:val="0"/>
        <w:spacing w:line="276" w:lineRule="auto" w:before="0" w:after="24"/>
        <w:ind w:left="144"/>
      </w:pPr>
      <w:r>
        <w:rPr>
          <w:rFonts w:ascii="Calibri" w:hAnsi="Calibri"/>
          <w:b/>
          <w:color w:val="102C57"/>
          <w:sz w:val="22"/>
        </w:rPr>
        <w:t xml:space="preserve">Automation &amp; Technical Tools: </w:t>
      </w:r>
      <w:r>
        <w:rPr>
          <w:rFonts w:ascii="Calibri" w:hAnsi="Calibri"/>
          <w:b w:val="0"/>
          <w:color w:val="262626"/>
          <w:sz w:val="22"/>
        </w:rPr>
        <w:t>Python, SQL, Databricks, JavaScript, VBA, Google Ads API, monitoring scripts, reporting automation, and AI-assisted analysis using ChatGPT, Claude, Perplexity, Codex, Cursor, and AntiGravity.</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w:t>
            </w:r>
            <w:r>
              <w:rPr>
                <w:rFonts w:ascii="Calibri" w:hAnsi="Calibri"/>
                <w:b w:val="0"/>
                <w:color w:val="525252"/>
                <w:sz w:val="22"/>
              </w:rPr>
              <w:t xml:space="preserve"> | </w:t>
            </w:r>
            <w:r>
              <w:rPr>
                <w:rFonts w:ascii="Calibri" w:hAnsi="Calibri"/>
                <w:b/>
                <w:color w:val="262626"/>
                <w:sz w:val="22"/>
              </w:rPr>
              <w:t>1-800 Contacts — Draper,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Search &amp; Audience Strategy: </w:t>
      </w:r>
      <w:r>
        <w:rPr>
          <w:rFonts w:ascii="Calibri" w:hAnsi="Calibri"/>
          <w:b w:val="0"/>
          <w:color w:val="262626"/>
          <w:sz w:val="22"/>
        </w:rPr>
        <w:t>Evaluated max CPC versus smart bidding, brand and non-brand CPA, audiences, promotions, and the mix of Performance Max and Google Shopping to guide optimization decisions.</w:t>
      </w:r>
    </w:p>
    <w:p>
      <w:pPr>
        <w:pStyle w:val="ListBullet"/>
        <w:spacing w:line="276" w:lineRule="auto" w:before="0" w:after="4"/>
        <w:ind w:left="259" w:hanging="29"/>
      </w:pPr>
      <w:r>
        <w:rPr>
          <w:rFonts w:ascii="Calibri" w:hAnsi="Calibri"/>
          <w:b/>
          <w:sz w:val="22"/>
        </w:rPr>
        <w:t xml:space="preserve">LTV &amp; Profitability: </w:t>
      </w:r>
      <w:r>
        <w:rPr>
          <w:rFonts w:ascii="Calibri" w:hAnsi="Calibri"/>
          <w:b w:val="0"/>
          <w:color w:val="262626"/>
          <w:sz w:val="22"/>
        </w:rPr>
        <w:t>Analyzed customer lifetime value, attribution, affiliate economics, promotional performance, bidding, and acquisition efficiency to connect channel decisions with business value.</w:t>
      </w:r>
    </w:p>
    <w:p>
      <w:pPr>
        <w:pStyle w:val="ListBullet"/>
        <w:spacing w:line="276" w:lineRule="auto" w:before="0" w:after="4"/>
        <w:ind w:left="259" w:hanging="29"/>
      </w:pPr>
      <w:r>
        <w:rPr>
          <w:rFonts w:ascii="Calibri" w:hAnsi="Calibri"/>
          <w:b/>
          <w:sz w:val="22"/>
        </w:rPr>
        <w:t xml:space="preserve">Forecasting &amp; Budgets: </w:t>
      </w:r>
      <w:r>
        <w:rPr>
          <w:rFonts w:ascii="Calibri" w:hAnsi="Calibri"/>
          <w:b w:val="0"/>
          <w:color w:val="262626"/>
          <w:sz w:val="22"/>
        </w:rPr>
        <w:t>Built regression-based scenarios to predict results from holdouts, promotions, scaling decisions, and cross-channel reallocations, including an additional $10M investment question.</w:t>
      </w:r>
    </w:p>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Used Python, SQL, Databricks, Excel, Funnel.io, and Tableau to automate accurate weekly reporting across more than 10 marketing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w:t>
            </w:r>
            <w:r>
              <w:rPr>
                <w:rFonts w:ascii="Calibri" w:hAnsi="Calibri"/>
                <w:b w:val="0"/>
                <w:color w:val="525252"/>
                <w:sz w:val="22"/>
              </w:rPr>
              <w:t xml:space="preserve"> | </w:t>
            </w:r>
            <w:r>
              <w:rPr>
                <w:rFonts w:ascii="Calibri" w:hAnsi="Calibri"/>
                <w:b/>
                <w:color w:val="262626"/>
                <w:sz w:val="22"/>
              </w:rPr>
              <w:t>GRIP6 — Midvale,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Search &amp; Social Growth: </w:t>
      </w:r>
      <w:r>
        <w:rPr>
          <w:rFonts w:ascii="Calibri" w:hAnsi="Calibri"/>
          <w:b w:val="0"/>
          <w:color w:val="262626"/>
          <w:sz w:val="22"/>
        </w:rPr>
        <w:t>Managed Google, Bing, Amazon, Meta, Instagram, and TikTok with a $400K monthly budget; increased monthly volume from $200K to $800K while improving ROAS from 1.5 to 3.5.</w:t>
      </w:r>
    </w:p>
    <w:p>
      <w:pPr>
        <w:pStyle w:val="ListBullet"/>
        <w:spacing w:line="276" w:lineRule="auto" w:before="0" w:after="4"/>
        <w:ind w:left="259" w:hanging="29"/>
      </w:pPr>
      <w:r>
        <w:rPr>
          <w:rFonts w:ascii="Calibri" w:hAnsi="Calibri"/>
          <w:b/>
          <w:sz w:val="22"/>
        </w:rPr>
        <w:t xml:space="preserve">Analytics Implementation: </w:t>
      </w:r>
      <w:r>
        <w:rPr>
          <w:rFonts w:ascii="Calibri" w:hAnsi="Calibri"/>
          <w:b w:val="0"/>
          <w:color w:val="262626"/>
          <w:sz w:val="22"/>
        </w:rPr>
        <w:t>Implemented custom GA4 and Google Tag Manager reporting and built Looker Studio KPIs supporting web, email, inventory, engineering, management, and budget decisions.</w:t>
      </w:r>
    </w:p>
    <w:p>
      <w:pPr>
        <w:pStyle w:val="ListBullet"/>
        <w:spacing w:line="276" w:lineRule="auto" w:before="0" w:after="4"/>
        <w:ind w:left="259" w:hanging="29"/>
      </w:pPr>
      <w:r>
        <w:rPr>
          <w:rFonts w:ascii="Calibri" w:hAnsi="Calibri"/>
          <w:b/>
          <w:sz w:val="22"/>
        </w:rPr>
        <w:t xml:space="preserve">SEO &amp; Web Collaboration: </w:t>
      </w:r>
      <w:r>
        <w:rPr>
          <w:rFonts w:ascii="Calibri" w:hAnsi="Calibri"/>
          <w:b w:val="0"/>
          <w:color w:val="262626"/>
          <w:sz w:val="22"/>
        </w:rPr>
        <w:t>Advised the webmaster on SEO best practices and on-page optimization, connecting website changes with channel performance and business priorities.</w:t>
      </w:r>
    </w:p>
    <w:p>
      <w:pPr>
        <w:pStyle w:val="ListBullet"/>
        <w:spacing w:line="276" w:lineRule="auto" w:before="0" w:after="4"/>
        <w:ind w:left="259" w:hanging="29"/>
      </w:pPr>
      <w:r>
        <w:rPr>
          <w:rFonts w:ascii="Calibri" w:hAnsi="Calibri"/>
          <w:b/>
          <w:sz w:val="22"/>
        </w:rPr>
        <w:t xml:space="preserve">Cross-Functional Planning: </w:t>
      </w:r>
      <w:r>
        <w:rPr>
          <w:rFonts w:ascii="Calibri" w:hAnsi="Calibri"/>
          <w:b w:val="0"/>
          <w:color w:val="262626"/>
          <w:sz w:val="22"/>
        </w:rPr>
        <w:t>Created a shared inventory-planning spreadsheet and used performance reporting to support product availability, email effectiveness, and cross-platform budget decisions.</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&amp; Marketing</w:t>
            </w:r>
            <w:r>
              <w:rPr>
                <w:rFonts w:ascii="Calibri" w:hAnsi="Calibri"/>
                <w:b w:val="0"/>
                <w:color w:val="525252"/>
                <w:sz w:val="22"/>
              </w:rPr>
              <w:t xml:space="preserve"> | </w:t>
            </w:r>
            <w:r>
              <w:rPr>
                <w:rFonts w:ascii="Calibri" w:hAnsi="Calibri"/>
                <w:b/>
                <w:color w:val="262626"/>
                <w:sz w:val="22"/>
              </w:rPr>
              <w:t>Intercon Inc. — Salt Lake City, UT</w:t>
            </w:r>
          </w:p>
        </w:tc>
        <w:tc>
          <w:tcPr>
            <w:tcW w:type="dxa" w:w="2232"/>
            <w:vAlign w:val="center"/>
            <w:tcMar>
              <w:top w:w="0" w:type="dxa"/>
              <w:bottom w:w="0" w:type="dxa"/>
              <w:left w:w="0" w:type="dxa"/>
              <w:right w:w="0" w:type="dxa"/>
            </w:tcMar>
          </w:tcPr>
          <w:p>
            <w:pPr>
              <w:keepNext/>
              <w:spacing w:before="0" w:after="10"/>
            </w:pPr>
          </w:p>
        </w:tc>
      </w:tr>
    </w:tbl>
    <w:p>
      <w:pPr>
        <w:pStyle w:val="ListBullet"/>
        <w:spacing w:line="276" w:lineRule="auto" w:before="0" w:after="4"/>
        <w:ind w:left="259" w:hanging="29"/>
      </w:pPr>
      <w:r>
        <w:rPr>
          <w:rFonts w:ascii="Calibri" w:hAnsi="Calibri"/>
          <w:b/>
          <w:sz w:val="22"/>
        </w:rPr>
        <w:t xml:space="preserve">Ecommerce Leadership: </w:t>
      </w:r>
      <w:r>
        <w:rPr>
          <w:rFonts w:ascii="Calibri" w:hAnsi="Calibri"/>
          <w:b w:val="0"/>
          <w:color w:val="262626"/>
          <w:sz w:val="22"/>
        </w:rPr>
        <w:t>Led ecommerce and marketing for a large distributor, adding multiple B2C platforms while supporting 650+ retail partners and a complex B2B operation.</w:t>
      </w:r>
    </w:p>
    <w:p>
      <w:pPr>
        <w:pStyle w:val="ListBullet"/>
        <w:spacing w:line="276" w:lineRule="auto" w:before="0" w:after="4"/>
        <w:ind w:left="259" w:hanging="29"/>
      </w:pPr>
      <w:r>
        <w:rPr>
          <w:rFonts w:ascii="Calibri" w:hAnsi="Calibri"/>
          <w:b/>
          <w:sz w:val="22"/>
        </w:rPr>
        <w:t xml:space="preserve">Marketplace Expansion: </w:t>
      </w:r>
      <w:r>
        <w:rPr>
          <w:rFonts w:ascii="Calibri" w:hAnsi="Calibri"/>
          <w:b w:val="0"/>
          <w:color w:val="262626"/>
          <w:sz w:val="22"/>
        </w:rPr>
        <w:t>Expanded Amazon Vendor and Seller Central operations into CastleGate, Target.com, Costco.com, and other channels while developing ecommerce-specific products.</w:t>
      </w:r>
    </w:p>
    <w:p>
      <w:pPr>
        <w:pStyle w:val="ListBullet"/>
        <w:spacing w:line="276" w:lineRule="auto" w:before="0" w:after="4"/>
        <w:ind w:left="259" w:hanging="29"/>
      </w:pPr>
      <w:r>
        <w:rPr>
          <w:rFonts w:ascii="Calibri" w:hAnsi="Calibri"/>
          <w:b/>
          <w:sz w:val="22"/>
        </w:rPr>
        <w:t xml:space="preserve">Financial Analysis: </w:t>
      </w:r>
      <w:r>
        <w:rPr>
          <w:rFonts w:ascii="Calibri" w:hAnsi="Calibri"/>
          <w:b w:val="0"/>
          <w:color w:val="262626"/>
          <w:sz w:val="22"/>
        </w:rPr>
        <w:t>Performed daily analysis to identify product niches, guide development, and evaluate marketing initiatives through project-level cost/benefit decisions.</w:t>
      </w:r>
    </w:p>
    <w:p>
      <w:pPr>
        <w:pStyle w:val="ListBullet"/>
        <w:spacing w:line="276" w:lineRule="auto" w:before="0" w:after="4"/>
        <w:ind w:left="259" w:hanging="29"/>
      </w:pPr>
      <w:r>
        <w:rPr>
          <w:rFonts w:ascii="Calibri" w:hAnsi="Calibri"/>
          <w:b/>
          <w:sz w:val="22"/>
        </w:rPr>
        <w:t xml:space="preserve">Cross-Functional Delivery: </w:t>
      </w:r>
      <w:r>
        <w:rPr>
          <w:rFonts w:ascii="Calibri" w:hAnsi="Calibri"/>
          <w:b w:val="0"/>
          <w:color w:val="262626"/>
          <w:sz w:val="22"/>
        </w:rPr>
        <w:t>Worked with IT, operations, finance, product development, HR, and sales leaders while managing changing priorities, reporting needs, and process improvement.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w:t>
            </w:r>
            <w:r>
              <w:rPr>
                <w:rFonts w:ascii="Calibri" w:hAnsi="Calibri"/>
                <w:b w:val="0"/>
                <w:color w:val="525252"/>
                <w:sz w:val="22"/>
              </w:rPr>
              <w:t xml:space="preserve"> | </w:t>
            </w:r>
            <w:r>
              <w:rPr>
                <w:rFonts w:ascii="Calibri" w:hAnsi="Calibri"/>
                <w:b/>
                <w:color w:val="262626"/>
                <w:sz w:val="22"/>
              </w:rPr>
              <w:t>The Infinite Agency — Dallas, TX</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Agency Account Management: </w:t>
      </w:r>
      <w:r>
        <w:rPr>
          <w:rFonts w:ascii="Calibri" w:hAnsi="Calibri"/>
          <w:b w:val="0"/>
          <w:color w:val="262626"/>
          <w:sz w:val="22"/>
        </w:rPr>
        <w:t>Built and managed 75+ Google Ads accounts totaling more than $276K per month, developing recommendations around each client's business needs, budget, and performance.</w:t>
      </w:r>
    </w:p>
    <w:p>
      <w:pPr>
        <w:pStyle w:val="ListBullet"/>
        <w:spacing w:line="276" w:lineRule="auto" w:before="0" w:after="4"/>
        <w:ind w:left="259" w:hanging="29"/>
      </w:pPr>
      <w:r>
        <w:rPr>
          <w:rFonts w:ascii="Calibri" w:hAnsi="Calibri"/>
          <w:b/>
          <w:sz w:val="22"/>
        </w:rPr>
        <w:t xml:space="preserve">Direct Client Strategy: </w:t>
      </w:r>
      <w:r>
        <w:rPr>
          <w:rFonts w:ascii="Calibri" w:hAnsi="Calibri"/>
          <w:b w:val="0"/>
          <w:color w:val="262626"/>
          <w:sz w:val="22"/>
        </w:rPr>
        <w:t>Worked directly with clients to allocate funds across search, display, remarketing, YouTube, social, SEO, email, and website development based on their business needs.</w:t>
      </w:r>
    </w:p>
    <w:p>
      <w:pPr>
        <w:pStyle w:val="ListBullet"/>
        <w:spacing w:line="276" w:lineRule="auto" w:before="0" w:after="4"/>
        <w:ind w:left="259" w:hanging="29"/>
      </w:pPr>
      <w:r>
        <w:rPr>
          <w:rFonts w:ascii="Calibri" w:hAnsi="Calibri"/>
          <w:b/>
          <w:sz w:val="22"/>
        </w:rPr>
        <w:t xml:space="preserve">Client Reporting: </w:t>
      </w:r>
      <w:r>
        <w:rPr>
          <w:rFonts w:ascii="Calibri" w:hAnsi="Calibri"/>
          <w:b w:val="0"/>
          <w:color w:val="262626"/>
          <w:sz w:val="22"/>
        </w:rPr>
        <w:t>Consolidated data through Funnel.io and presented Looker Studio reports, translating account analysis into clear channel, budget, and optimization recommendations.</w:t>
      </w:r>
    </w:p>
    <w:p>
      <w:pPr>
        <w:pStyle w:val="ListBullet"/>
        <w:spacing w:line="276" w:lineRule="auto" w:before="0" w:after="4"/>
        <w:ind w:left="259" w:hanging="29"/>
      </w:pPr>
      <w:r>
        <w:rPr>
          <w:rFonts w:ascii="Calibri" w:hAnsi="Calibri"/>
          <w:b/>
          <w:sz w:val="22"/>
        </w:rPr>
        <w:t xml:space="preserve">Testing &amp; Quality Control: </w:t>
      </w:r>
      <w:r>
        <w:rPr>
          <w:rFonts w:ascii="Calibri" w:hAnsi="Calibri"/>
          <w:b w:val="0"/>
          <w:color w:val="262626"/>
          <w:sz w:val="22"/>
        </w:rPr>
        <w:t>Created conversion and attribution models, multivariate tests, and continuous monitoring scripts; developed a standardized Google Ads quality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w:t>
            </w:r>
            <w:r>
              <w:rPr>
                <w:rFonts w:ascii="Calibri" w:hAnsi="Calibri"/>
                <w:b w:val="0"/>
                <w:color w:val="525252"/>
                <w:sz w:val="22"/>
              </w:rPr>
              <w:t xml:space="preserve"> | </w:t>
            </w:r>
            <w:r>
              <w:rPr>
                <w:rFonts w:ascii="Calibri" w:hAnsi="Calibri"/>
                <w:b/>
                <w:color w:val="262626"/>
                <w:sz w:val="22"/>
              </w:rPr>
              <w:t>LifeSpan Fitness — Salt Lake City,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Team &amp; Channel Leadership: </w:t>
      </w:r>
      <w:r>
        <w:rPr>
          <w:rFonts w:ascii="Calibri" w:hAnsi="Calibri"/>
          <w:b w:val="0"/>
          <w:color w:val="262626"/>
          <w:sz w:val="22"/>
        </w:rPr>
        <w:t>Led an eight-person ecommerce department responsible for paid search, outreach, lead generation, and customer acquisition across the United States, Canada, and the UK.</w:t>
      </w:r>
    </w:p>
    <w:p>
      <w:pPr>
        <w:pStyle w:val="ListBullet"/>
        <w:spacing w:line="276" w:lineRule="auto" w:before="0" w:after="4"/>
        <w:ind w:left="259" w:hanging="29"/>
      </w:pPr>
      <w:r>
        <w:rPr>
          <w:rFonts w:ascii="Calibri" w:hAnsi="Calibri"/>
          <w:b/>
          <w:sz w:val="22"/>
        </w:rPr>
        <w:t xml:space="preserve">Revenue &amp; Scale: </w:t>
      </w:r>
      <w:r>
        <w:rPr>
          <w:rFonts w:ascii="Calibri" w:hAnsi="Calibri"/>
          <w:b w:val="0"/>
          <w:color w:val="262626"/>
          <w:sz w:val="22"/>
        </w:rPr>
        <w:t>Managed 150+ campaigns and a $400K budget across Google, Bing, Gemini, and Amazon, producing more than $9M in revenue—35% of company revenue.</w:t>
      </w:r>
    </w:p>
    <w:p>
      <w:pPr>
        <w:pStyle w:val="ListBullet"/>
        <w:spacing w:line="276" w:lineRule="auto" w:before="0" w:after="4"/>
        <w:ind w:left="259" w:hanging="29"/>
      </w:pPr>
      <w:r>
        <w:rPr>
          <w:rFonts w:ascii="Calibri" w:hAnsi="Calibri"/>
          <w:b/>
          <w:sz w:val="22"/>
        </w:rPr>
        <w:t xml:space="preserve">Ad Creative &amp; Testing: </w:t>
      </w:r>
      <w:r>
        <w:rPr>
          <w:rFonts w:ascii="Calibri" w:hAnsi="Calibri"/>
          <w:b w:val="0"/>
          <w:color w:val="262626"/>
          <w:sz w:val="22"/>
        </w:rPr>
        <w:t>Created search and display ad copy using Adobe design software; tested bids, landing pages, and conversion paths using keyword, audience, and competitive analysis.</w:t>
      </w:r>
    </w:p>
    <w:p>
      <w:pPr>
        <w:pStyle w:val="ListBullet"/>
        <w:spacing w:line="276" w:lineRule="auto" w:before="0" w:after="4"/>
        <w:ind w:left="259" w:hanging="29"/>
      </w:pPr>
      <w:r>
        <w:rPr>
          <w:rFonts w:ascii="Calibri" w:hAnsi="Calibri"/>
          <w:b/>
          <w:sz w:val="22"/>
        </w:rPr>
        <w:t xml:space="preserve">Cross-Channel Execution: </w:t>
      </w:r>
      <w:r>
        <w:rPr>
          <w:rFonts w:ascii="Calibri" w:hAnsi="Calibri"/>
          <w:b w:val="0"/>
          <w:color w:val="262626"/>
          <w:sz w:val="22"/>
        </w:rPr>
        <w:t>Managed search, Shopping, Display, Remarketing, Video, email, social, and local campaigns using Google Ads Editor, Bing Ads Editor, Excel, and analytics platforms.</w:t>
      </w:r>
    </w:p>
    <w:p>
      <w:pPr>
        <w:pStyle w:val="ListBullet"/>
        <w:spacing w:line="276" w:lineRule="auto" w:before="0" w:after="4"/>
        <w:ind w:left="259" w:hanging="29"/>
      </w:pPr>
      <w:r>
        <w:rPr>
          <w:rFonts w:ascii="Calibri" w:hAnsi="Calibri"/>
          <w:b/>
          <w:sz w:val="22"/>
        </w:rPr>
        <w:t xml:space="preserve">Planning &amp; Stakeholders: </w:t>
      </w:r>
      <w:r>
        <w:rPr>
          <w:rFonts w:ascii="Calibri" w:hAnsi="Calibri"/>
          <w:b w:val="0"/>
          <w:color w:val="262626"/>
          <w:sz w:val="22"/>
        </w:rPr>
        <w:t>Set goals, annual projections, and KPIs with senior management and partnered with web development to align campaigns, site changes, promotions, and business goals.</w:t>
      </w:r>
    </w:p>
    <w:p>
      <w:pPr>
        <w:keepNext/>
        <w:spacing w:line="276" w:lineRule="auto" w:before="30" w:after="30"/>
        <w:pBdr>
          <w:bottom w:val="single" w:sz="6" w:space="1" w:color="102C57"/>
        </w:pBdr>
      </w:pPr>
      <w:r>
        <w:rPr>
          <w:rFonts w:ascii="Calibri" w:hAnsi="Calibri"/>
          <w:b/>
          <w:color w:val="102C57"/>
          <w:sz w:val="22"/>
        </w:rPr>
        <w:t>EDUCATION, LANGUAGES &amp; CERTIFICATIONS</w:t>
      </w:r>
    </w:p>
    <w:p>
      <w:pPr>
        <w:keepNext w:val="0"/>
        <w:spacing w:line="276" w:lineRule="auto" w:before="0" w:after="12"/>
      </w:pPr>
      <w:r>
        <w:rPr>
          <w:rFonts w:ascii="Calibri" w:hAnsi="Calibri"/>
          <w:b/>
          <w:color w:val="262626"/>
          <w:sz w:val="22"/>
        </w:rPr>
        <w:t>Brigham Young University — Bachelor of Science in Business Management (2008)</w:t>
      </w:r>
      <w:r>
        <w:rPr>
          <w:rFonts w:ascii="Calibri" w:hAnsi="Calibri"/>
          <w:b w:val="0"/>
          <w:color w:val="525252"/>
          <w:sz w:val="22"/>
        </w:rPr>
        <w:t xml:space="preserve">  |  Entrepreneur of the Year team; Regional Business Plan Competition winner, two consecutive years</w:t>
      </w:r>
    </w:p>
    <w:p>
      <w:pPr>
        <w:keepNext w:val="0"/>
        <w:spacing w:line="276" w:lineRule="auto" w:before="0" w:after="12"/>
      </w:pPr>
      <w:r>
        <w:rPr>
          <w:rFonts w:ascii="Calibri" w:hAnsi="Calibri"/>
          <w:b/>
          <w:color w:val="102C57"/>
          <w:sz w:val="22"/>
        </w:rPr>
        <w:t xml:space="preserve">Languages: </w:t>
      </w:r>
      <w:r>
        <w:rPr>
          <w:rFonts w:ascii="Calibri" w:hAnsi="Calibri"/>
          <w:b w:val="0"/>
          <w:color w:val="262626"/>
          <w:sz w:val="22"/>
        </w:rPr>
        <w:t>English (Native)  •  Spanish (Fluent)</w:t>
      </w:r>
    </w:p>
    <w:p>
      <w:pPr>
        <w:keepNext w:val="0"/>
        <w:spacing w:line="276" w:lineRule="auto" w:before="0" w:after="0"/>
      </w:pPr>
      <w:r>
        <w:rPr>
          <w:rFonts w:ascii="Calibri" w:hAnsi="Calibri"/>
          <w:b/>
          <w:color w:val="102C57"/>
          <w:sz w:val="22"/>
        </w:rPr>
        <w:t xml:space="preserve">Certifications: </w:t>
      </w:r>
      <w:r>
        <w:rPr>
          <w:rFonts w:ascii="Calibri" w:hAnsi="Calibri"/>
          <w:b w:val="0"/>
          <w:color w:val="262626"/>
          <w:sz w:val="22"/>
        </w:rPr>
        <w:t>Google Ads  •  Google Analytics  •  Facebook Blueprint  •  Bing Ads  •  Amazon Marketing Services</w:t>
      </w:r>
    </w:p>
    <w:sectPr w:rsidR="00FC693F" w:rsidRPr="0006063C" w:rsidSect="00034616">
      <w:pgSz w:w="12240" w:h="15840"/>
      <w:pgMar w:top="490" w:right="691" w:bottom="490"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