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digital marketing professional who connects campaign optimization with measurement and website execution. Improved ROAS from 1.5 to 3.5 while scaling monthly marketing volume fourfold, and built automated reporting across 10+ channels. Recent work with web and content teams on custom landing pages and Performance Max content, plus AI-assisted website development, extends that performance background into the content and technology behind campaign delivery.</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12 accounts, 32 campaigns, 110k Ad Groups, 1.6 million keywords, with a $3.6 million/month spend in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Conducted competitive analysis and used Excel, Google Ads Editor, Bing Ads Editor, and Amazon Premium Analytics for advanced performance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Google Analytics 4 • HubSpot • Salesforce • Google Ads API • Google Search Console • Google Ads Editor • Microsoft Ads • Bing Ads Editor • Meta Ads • Amazon Vendor Central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