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marketing professional who connects campaign optimization with measurement and website execution. Scaled monthly marketing volume from approximately $200K to $800K while improving ROAS from 1.5 to 3.5.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Meta Ads • HubSpot • Salesforce • Google Tag Manager • Google Ads Editor • Google Ads API • Microsoft Ads • Google Analytics 4 • Google Search Console • Bing Ads Editor • Amazon Vendor Central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gecko-job:78cbaa44732d771e</dc:identifier>
</cp:coreProperties>
</file>