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Hands-on digital marketing professional who connects campaign optimization with measurement and website execution. Managed up to $30 million per month in paid media with a four-person team, combining account operations with budget oversight. Partnered with web development and content teams on custom landing pages and Performance Max campaign content.</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Cross-Functional Leadership</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Marketing Analytics</w:t>
            </w:r>
          </w:p>
        </w:tc>
      </w:tr>
      <w:tr>
        <w:tc>
          <w:tcPr>
            <w:tcW w:type="dxa" w:w="5400"/>
          </w:tcPr>
          <w:p>
            <w:pPr>
              <w:pStyle w:val="ListBullet"/>
              <w:spacing w:after="0" w:line="276" w:lineRule="auto"/>
            </w:pPr>
            <w:r/>
            <w:r>
              <w:rPr>
                <w:rFonts w:ascii="EB Garamond" w:hAnsi="EB Garamond"/>
                <w:sz w:val="22"/>
              </w:rPr>
              <w:t>Conversion Rate Optimization</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SEO &amp; SEM Strategy</w:t>
            </w:r>
          </w:p>
        </w:tc>
        <w:tc>
          <w:tcPr>
            <w:tcW w:type="dxa" w:w="5400"/>
          </w:tcPr>
          <w:p>
            <w:pPr>
              <w:pStyle w:val="ListBullet"/>
              <w:spacing w:after="0" w:line="276" w:lineRule="auto"/>
            </w:pPr>
            <w:r/>
            <w:r>
              <w:rPr>
                <w:rFonts w:ascii="EB Garamond" w:hAnsi="EB Garamond"/>
                <w:sz w:val="22"/>
              </w:rPr>
              <w:t>B2B &amp; B2C Marketing</w:t>
            </w:r>
          </w:p>
        </w:tc>
      </w:tr>
      <w:tr>
        <w:tc>
          <w:tcPr>
            <w:tcW w:type="dxa" w:w="5400"/>
          </w:tcPr>
          <w:p>
            <w:pPr>
              <w:pStyle w:val="ListBullet"/>
              <w:spacing w:after="0" w:line="276" w:lineRule="auto"/>
            </w:pPr>
            <w:r/>
            <w:r>
              <w:rPr>
                <w:rFonts w:ascii="EB Garamond" w:hAnsi="EB Garamond"/>
                <w:sz w:val="22"/>
              </w:rPr>
              <w:t>Attribution Modeling</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Lead Generation</w:t>
            </w:r>
          </w:p>
        </w:tc>
        <w:tc>
          <w:tcPr>
            <w:tcW w:type="dxa" w:w="5400"/>
          </w:tcPr>
          <w:p>
            <w:pPr>
              <w:pStyle w:val="ListBullet"/>
              <w:spacing w:after="0" w:line="276" w:lineRule="auto"/>
            </w:pPr>
            <w:r/>
            <w:r>
              <w:rPr>
                <w:rFonts w:ascii="EB Garamond" w:hAnsi="EB Garamond"/>
                <w:sz w:val="22"/>
              </w:rPr>
              <w:t>Marketing Technology</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Managed Google Ads, Microsoft Ads, Amazon, Meta, Instagram, and TikTok across an approximately $400K monthly advertising budget.</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p>
      <w:pPr>
        <w:pStyle w:val="ListBulle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p>
      <w:pPr>
        <w:pStyle w:val="ListBulle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Consulted directly with clients on business goals, pain points, budget allocation, campaign structure, SEO, website, email, social, and paid media opportunities.</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Led an eight-person e-commerce team responsible for paid search, customer acquisition, campaign delivery, website performance, and growth across the U.S., Canada, and U.K.</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pStyle w:val="ListBullet"/>
        <w:keepNex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Analytics 4 • Google Search Console • Funnel.io • Google Ads API • Google Ads • Microsoft Ads • Google Tag Manager • Looker Studio</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gecko-job:155151</dc:identifier>
</cp:coreProperties>
</file>