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Paid media specialist combining hands-on Google Ads execution with analytical rigor and marketing technology expertise. Experienced in keyword and audience research, bidding, budget pacing, conversion tracking, and cross-channel reporting. Managed large search programs and built automated reporting across more than ten channels, translating performance data into practical recommendations for campaign investment, testing, and optimization.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keepLines/>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and Canada.</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HubSpot • Salesforce • Google Search Console • Google Ads Editor • Google Ads API • Microsoft Ads • Google Analytics 4 • Google Tag Manager • Power BI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gecko-job:scout-2943</dc:identifier>
</cp:coreProperties>
</file>