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EB Garamond" w:hAnsi="EB Garamond"/>
          <w:b w:val="0"/>
          <w:sz w:val="44"/>
        </w:rPr>
        <w:t>Dave Call</w:t>
      </w:r>
    </w:p>
    <w:p>
      <w:pPr>
        <w:spacing w:before="0" w:after="40" w:line="276" w:lineRule="auto"/>
        <w:jc w:val="center"/>
      </w:pPr>
      <w:r>
        <w:rPr>
          <w:rFonts w:ascii="EB Garamond" w:hAnsi="EB Garamond"/>
          <w:b w:val="0"/>
          <w:sz w:val="22"/>
        </w:rPr>
        <w:t>Marketing Technology/AI | Paid Media | E-Commerce | Analytics | Digital Marketing</w:t>
      </w:r>
    </w:p>
    <w:p>
      <w:pPr>
        <w:spacing w:before="0" w:after="60" w:line="276" w:lineRule="auto"/>
        <w:jc w:val="center"/>
      </w:pPr>
      <w:r>
        <w:rPr>
          <w:rFonts w:ascii="EB Garamond" w:hAnsi="EB Garamond"/>
          <w:b w:val="0"/>
          <w:sz w:val="19"/>
        </w:rPr>
        <w:t>American Fork, UT | (530) 507-8269 | mdavidcall@gmail.com | http://www.linkedin.com/in/mdavidcall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Marketing manager with a record of handling complex account operations, substantial budgets, and team delivery. Managed up to $30 million per month in paid media with a four-person team, combining account operations with budget oversight. Built an in-house PPC structure spanning 32 businesses, including team training, scalable operations, and ERP integration.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CORE STRENGTHS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00"/>
        <w:gridCol w:w="5400"/>
      </w:tblGrid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B2B &amp; B2C Marketing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Performance Marketing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Technology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Digital Marketing Strategy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Analytics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Marketing Automation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Budget Forecasting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Customer Acquisition</w:t>
            </w:r>
          </w:p>
        </w:tc>
      </w:tr>
      <w:tr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Lead Generation</w:t>
            </w:r>
          </w:p>
        </w:tc>
        <w:tc>
          <w:tcPr>
            <w:tcW w:type="dxa" w:w="5400"/>
          </w:tcPr>
          <w:p>
            <w:pPr>
              <w:pStyle w:val="ListBullet"/>
              <w:spacing w:after="0" w:line="276" w:lineRule="auto"/>
            </w:pPr>
            <w:r/>
            <w:r>
              <w:rPr>
                <w:rFonts w:ascii="EB Garamond" w:hAnsi="EB Garamond"/>
                <w:sz w:val="22"/>
              </w:rPr>
              <w:t>Operational Efficiency</w:t>
            </w:r>
          </w:p>
        </w:tc>
      </w:tr>
    </w:tbl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SELECTED RESULTS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large AdWords, Bing Ads, Gemini, and Amazon Marketing Services accounts consisting of more than 150 campaigns with a $400,000 budget resulting in more than $9,000,000 in revenue (35% of total revenue)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Marketing Strategist/Analyst - 1-800-Contacts - Draper,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Nov 2022–Jun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Used regression models, prior-year/prior-period data, holdouts, geo-promotional tests, scale-up/down analysis, and budget reallocation scenarios to forecast investment outcomes and support recommendations involving substantial incremental media budgets.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Helped facilitate the transition of four to five agency relationships in-house, evaluating agency cost structures, prioritization, automation approaches, and the impact of newer Google machine-learning capabilities on legacy rule-based systems.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Digital Marketing - GRIP6 - Midvale,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May 2022–Jan 2023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Looker Studio KPI reporting for multiple departments, improving transparency for inventory planning, engineering decisions based on reviews, management decisions, website development, email performance, and cross-platform budget management.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Consulted on SEO best practices and on-page optimization and coordinated marketing priorities with web, operations, creative, and other stakeholders.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Digital Marketing Manager - TravelPass Group - South Jordan,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Aug 2020–Apr 2022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up to $30 million per month in paid media with a four-person team at TravelPass Group, supporting high-volume account operations and disciplined budget oversight.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Automated SERP analysis with Python and used machine-learning models and the Google Ads API to support budgets, bids, ad copy, keyword decisions, and other optimizations.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12 accounts, 32 campaigns, 110k Ad Groups, 1.6 million keywords, with a $3.6 million/month spend in one brand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 of E-Commerce/Marketing - Intercon Inc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Feb 2018–Feb 2020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Modernized the company's digital environment and launched multiple B2C channels while protecting relationships with more than 650 B2B retail partners.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Oversaw project management in a fast-changing e-commerce channels while protecting relationships with more than 650 B2B retailers.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SEM Manager/Project Manager - The Infinite Agency - Dallas, TX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Sep 2016–Feb 2018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Built Funnel.io and Looker Studio reporting, created automated monitoring scripts, and developed a repeatable account-management system adopted across the agency.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 repeatable Google Ads account-management system designed to maintain service quality across clients regardless of spend; the system was adopted by the company.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E-Commerce Manager - LifeSpan Fitness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Jul 2014–Sep 2016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approximately $400,000 in media budget that generated more than $9 million in revenue, representing approximately 35% of total company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Managed large AdWords, Bing Ads, Gemini, and Amazon Marketing Services accounts consisting of more than 150 campaigns with a $400,000 budget resulting in more than $9,000,000 in revenue (35% of total revenue)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928"/>
        <w:gridCol w:w="1872"/>
      </w:tblGrid>
      <w:tr>
        <w:tc>
          <w:tcPr>
            <w:tcW w:type="dxa" w:w="8928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</w:pPr>
            <w:r>
              <w:rPr>
                <w:b/>
                <w:sz w:val="21"/>
              </w:rPr>
              <w:t>Director, Marketing Strategy &amp; Development - Bowen Law Professional Group - Salt Lake City, UT</w:t>
            </w:r>
          </w:p>
        </w:tc>
        <w:tc>
          <w:tcPr>
            <w:tcW w:type="dxa" w:w="1872"/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keepNext/>
              <w:spacing w:before="0" w:after="0"/>
              <w:jc w:val="right"/>
            </w:pPr>
            <w:r>
              <w:rPr>
                <w:sz w:val="21"/>
              </w:rPr>
              <w:t>Jan 2009–Jun 2013</w:t>
            </w:r>
          </w:p>
        </w:tc>
      </w:tr>
    </w:tbl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Conducted comprehensive market research and helped persuade management to add new services; worked with leadership to create tax and finance departments that together contributed more than 25% of firm revenue.</w:t>
      </w:r>
    </w:p>
    <w:p>
      <w:pPr>
        <w:pStyle w:val="ListBullet"/>
        <w:keepNext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Worked within a wealth-management/professional-services firm with more than 20 attorneys, financial planners, and CPAs. Worked directly with firm executives and with high-net-worth clients and owners of medium- to large-sized businesses across the country.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EB Garamond" w:hAnsi="EB Garamond"/>
          <w:b w:val="0"/>
          <w:sz w:val="22"/>
        </w:rPr>
        <w:t>Developed and managed the firm's content management strategy. The aspects of this strategy included content timing, content type, placement (blogs, mail, e-mail, website), content focus, content personalization, etc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TOOLS &amp; PLATFORMS</w:t>
      </w:r>
    </w:p>
    <w:p>
      <w:pPr>
        <w:spacing w:before="0" w:after="40" w:line="276" w:lineRule="auto"/>
        <w:jc w:val="left"/>
      </w:pPr>
      <w:r>
        <w:rPr>
          <w:rFonts w:ascii="EB Garamond" w:hAnsi="EB Garamond"/>
          <w:b w:val="0"/>
          <w:sz w:val="22"/>
        </w:rPr>
        <w:t>Google Tag Manager • Amazon Vendor Central • Google Ads • Microsoft Ads • Google Analytics 4 • Google Search Console • Looker Studio • Tableau</w:t>
      </w:r>
    </w:p>
    <w:p>
      <w:pPr>
        <w:keepNext/>
        <w:spacing w:before="100" w:after="40" w:line="276" w:lineRule="auto"/>
        <w:jc w:val="left"/>
        <w:pBdr>
          <w:bottom w:val="single" w:sz="6" w:color="556B2F"/>
        </w:pBdr>
      </w:pPr>
      <w:r>
        <w:rPr>
          <w:rFonts w:ascii="EB Garamond" w:hAnsi="EB Garamond"/>
          <w:b w:val="0"/>
          <w:color w:val="556B2F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EB Garamond" w:hAnsi="EB Garamond"/>
          <w:b w:val="0"/>
          <w:sz w:val="22"/>
        </w:rPr>
        <w:t>Brigham Young University - Business Management degree - Marketing emphasis, 2008.</w:t>
      </w:r>
    </w:p>
    <w:p>
      <w:pPr>
        <w:spacing w:before="0" w:after="0" w:line="276" w:lineRule="auto"/>
        <w:jc w:val="left"/>
      </w:pPr>
      <w:r>
        <w:rPr>
          <w:rFonts w:ascii="EB Garamond" w:hAnsi="EB Garamond"/>
          <w:b w:val="0"/>
          <w:sz w:val="22"/>
        </w:rPr>
        <w:t>Certifications: Google Ads / Google AdWords; Google Analytics; Microsoft Ads / Bing Ads; Facebook Blueprint; Amazon Marketing Services (AMS)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EB Garamond" w:hAnsi="EB 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>gecko-job:f09b0d4a-dbfc-4486-879b-741eb61f9fdb</dc:identifier>
</cp:coreProperties>
</file>