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market research and business planning to help establish tax and finance departments that contributed more than 25% of firm revenue.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Conducted daily financial analysis to identify niches and product opportunities.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p>
      <w:pPr>
        <w:pStyle w:val="ListBullet"/>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VS Code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gecko-job:5265018007</dc:identifier>
</cp:coreProperties>
</file>