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 w:line="276" w:lineRule="auto"/>
        <w:jc w:val="center"/>
      </w:pPr>
      <w:r>
        <w:rPr>
          <w:rFonts w:ascii="EB Garamond" w:hAnsi="EB Garamond"/>
          <w:b w:val="0"/>
          <w:sz w:val="44"/>
        </w:rPr>
        <w:t>Dave Call</w:t>
      </w:r>
    </w:p>
    <w:p>
      <w:pPr>
        <w:spacing w:before="0" w:after="40" w:line="276" w:lineRule="auto"/>
        <w:jc w:val="center"/>
      </w:pPr>
      <w:r>
        <w:rPr>
          <w:rFonts w:ascii="EB Garamond" w:hAnsi="EB Garamond"/>
          <w:b w:val="0"/>
          <w:sz w:val="22"/>
        </w:rPr>
        <w:t>Marketing Technology/AI | Paid Media | E-Commerce | Analytics | Digital Marketing</w:t>
      </w:r>
    </w:p>
    <w:p>
      <w:pPr>
        <w:spacing w:before="0" w:after="60" w:line="276" w:lineRule="auto"/>
        <w:jc w:val="center"/>
      </w:pPr>
      <w:r>
        <w:rPr>
          <w:rFonts w:ascii="EB Garamond" w:hAnsi="EB Garamond"/>
          <w:b w:val="0"/>
          <w:sz w:val="19"/>
        </w:rPr>
        <w:t>American Fork, UT | (530) 507-8269 | mdavidcall@gmail.com | http://www.linkedin.com/in/mdavidcall</w:t>
      </w:r>
    </w:p>
    <w:p>
      <w:pPr>
        <w:keepNext/>
        <w:spacing w:before="100" w:after="40" w:line="276" w:lineRule="auto"/>
        <w:jc w:val="left"/>
        <w:pBdr>
          <w:bottom w:val="single" w:sz="6" w:color="556B2F"/>
        </w:pBdr>
      </w:pPr>
      <w:r>
        <w:rPr>
          <w:rFonts w:ascii="EB Garamond" w:hAnsi="EB Garamond"/>
          <w:b w:val="0"/>
          <w:color w:val="556B2F"/>
          <w:sz w:val="22"/>
        </w:rPr>
        <w:t>PROFESSIONAL SUMMARY</w:t>
      </w:r>
    </w:p>
    <w:p>
      <w:pPr>
        <w:spacing w:before="0" w:after="40" w:line="276" w:lineRule="auto"/>
        <w:jc w:val="left"/>
      </w:pPr>
      <w:r>
        <w:rPr>
          <w:rFonts w:ascii="EB Garamond" w:hAnsi="EB Garamond"/>
          <w:b w:val="0"/>
          <w:sz w:val="22"/>
        </w:rPr>
        <w:t>Client-focused marketing strategist with experience translating business priorities into channel investment and campaign structure. Scaled monthly marketing volume from approximately $200K to $800K while improving ROAS from 1.5 to 3.5. Used Cursor and Claude to create SEO-friendly websites and set up Google Ads, GA4, Search Console, and Service Titan CRM for a company group.</w:t>
      </w:r>
    </w:p>
    <w:p>
      <w:pPr>
        <w:keepNext/>
        <w:spacing w:before="100" w:after="40" w:line="276" w:lineRule="auto"/>
        <w:jc w:val="left"/>
        <w:pBdr>
          <w:bottom w:val="single" w:sz="6" w:color="556B2F"/>
        </w:pBdr>
      </w:pPr>
      <w:r>
        <w:rPr>
          <w:rFonts w:ascii="EB Garamond" w:hAnsi="EB Garamond"/>
          <w:b w:val="0"/>
          <w:color w:val="556B2F"/>
          <w:sz w:val="22"/>
        </w:rPr>
        <w:t>CORE STRENGTHS</w:t>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5400"/>
        <w:gridCol w:w="5400"/>
      </w:tblGrid>
      <w:tr>
        <w:tc>
          <w:tcPr>
            <w:tcW w:type="dxa" w:w="5400"/>
          </w:tcPr>
          <w:p>
            <w:pPr>
              <w:pStyle w:val="ListBullet"/>
              <w:spacing w:after="0" w:line="276" w:lineRule="auto"/>
            </w:pPr>
            <w:r/>
            <w:r>
              <w:rPr>
                <w:rFonts w:ascii="EB Garamond" w:hAnsi="EB Garamond"/>
                <w:sz w:val="22"/>
              </w:rPr>
              <w:t>Digital Marketing Strategy</w:t>
            </w:r>
          </w:p>
        </w:tc>
        <w:tc>
          <w:tcPr>
            <w:tcW w:type="dxa" w:w="5400"/>
          </w:tcPr>
          <w:p>
            <w:pPr>
              <w:pStyle w:val="ListBullet"/>
              <w:spacing w:after="0" w:line="276" w:lineRule="auto"/>
            </w:pPr>
            <w:r/>
            <w:r>
              <w:rPr>
                <w:rFonts w:ascii="EB Garamond" w:hAnsi="EB Garamond"/>
                <w:sz w:val="22"/>
              </w:rPr>
              <w:t>Paid Media Strategy</w:t>
            </w:r>
          </w:p>
        </w:tc>
      </w:tr>
      <w:tr>
        <w:tc>
          <w:tcPr>
            <w:tcW w:type="dxa" w:w="5400"/>
          </w:tcPr>
          <w:p>
            <w:pPr>
              <w:pStyle w:val="ListBullet"/>
              <w:spacing w:after="0" w:line="276" w:lineRule="auto"/>
            </w:pPr>
            <w:r/>
            <w:r>
              <w:rPr>
                <w:rFonts w:ascii="EB Garamond" w:hAnsi="EB Garamond"/>
                <w:sz w:val="22"/>
              </w:rPr>
              <w:t>Marketing Analytics</w:t>
            </w:r>
          </w:p>
        </w:tc>
        <w:tc>
          <w:tcPr>
            <w:tcW w:type="dxa" w:w="5400"/>
          </w:tcPr>
          <w:p>
            <w:pPr>
              <w:pStyle w:val="ListBullet"/>
              <w:spacing w:after="0" w:line="276" w:lineRule="auto"/>
            </w:pPr>
            <w:r/>
            <w:r>
              <w:rPr>
                <w:rFonts w:ascii="EB Garamond" w:hAnsi="EB Garamond"/>
                <w:sz w:val="22"/>
              </w:rPr>
              <w:t>Marketing Automation</w:t>
            </w:r>
          </w:p>
        </w:tc>
      </w:tr>
      <w:tr>
        <w:tc>
          <w:tcPr>
            <w:tcW w:type="dxa" w:w="5400"/>
          </w:tcPr>
          <w:p>
            <w:pPr>
              <w:pStyle w:val="ListBullet"/>
              <w:spacing w:after="0" w:line="276" w:lineRule="auto"/>
            </w:pPr>
            <w:r/>
            <w:r>
              <w:rPr>
                <w:rFonts w:ascii="EB Garamond" w:hAnsi="EB Garamond"/>
                <w:sz w:val="22"/>
              </w:rPr>
              <w:t>Campaign Optimization</w:t>
            </w:r>
          </w:p>
        </w:tc>
        <w:tc>
          <w:tcPr>
            <w:tcW w:type="dxa" w:w="5400"/>
          </w:tcPr>
          <w:p>
            <w:pPr>
              <w:pStyle w:val="ListBullet"/>
              <w:spacing w:after="0" w:line="276" w:lineRule="auto"/>
            </w:pPr>
            <w:r/>
            <w:r>
              <w:rPr>
                <w:rFonts w:ascii="EB Garamond" w:hAnsi="EB Garamond"/>
                <w:sz w:val="22"/>
              </w:rPr>
              <w:t>B2B &amp; B2C Marketing</w:t>
            </w:r>
          </w:p>
        </w:tc>
      </w:tr>
      <w:tr>
        <w:tc>
          <w:tcPr>
            <w:tcW w:type="dxa" w:w="5400"/>
          </w:tcPr>
          <w:p>
            <w:pPr>
              <w:pStyle w:val="ListBullet"/>
              <w:spacing w:after="0" w:line="276" w:lineRule="auto"/>
            </w:pPr>
            <w:r/>
            <w:r>
              <w:rPr>
                <w:rFonts w:ascii="EB Garamond" w:hAnsi="EB Garamond"/>
                <w:sz w:val="22"/>
              </w:rPr>
              <w:t>Performance Marketing</w:t>
            </w:r>
          </w:p>
        </w:tc>
        <w:tc>
          <w:tcPr>
            <w:tcW w:type="dxa" w:w="5400"/>
          </w:tcPr>
          <w:p>
            <w:pPr>
              <w:pStyle w:val="ListBullet"/>
              <w:spacing w:after="0" w:line="276" w:lineRule="auto"/>
            </w:pPr>
            <w:r/>
            <w:r>
              <w:rPr>
                <w:rFonts w:ascii="EB Garamond" w:hAnsi="EB Garamond"/>
                <w:sz w:val="22"/>
              </w:rPr>
              <w:t>E-Commerce Strategy</w:t>
            </w:r>
          </w:p>
        </w:tc>
      </w:tr>
      <w:tr>
        <w:tc>
          <w:tcPr>
            <w:tcW w:type="dxa" w:w="5400"/>
          </w:tcPr>
          <w:p>
            <w:pPr>
              <w:pStyle w:val="ListBullet"/>
              <w:spacing w:after="0" w:line="276" w:lineRule="auto"/>
            </w:pPr>
            <w:r/>
            <w:r>
              <w:rPr>
                <w:rFonts w:ascii="EB Garamond" w:hAnsi="EB Garamond"/>
                <w:sz w:val="22"/>
              </w:rPr>
              <w:t>Cross-Functional Leadership</w:t>
            </w:r>
          </w:p>
        </w:tc>
        <w:tc>
          <w:tcPr>
            <w:tcW w:type="dxa" w:w="5400"/>
          </w:tcPr>
          <w:p>
            <w:pPr>
              <w:pStyle w:val="ListBullet"/>
              <w:spacing w:after="0" w:line="276" w:lineRule="auto"/>
            </w:pPr>
            <w:r/>
            <w:r>
              <w:rPr>
                <w:rFonts w:ascii="EB Garamond" w:hAnsi="EB Garamond"/>
                <w:sz w:val="22"/>
              </w:rPr>
              <w:t>Marketing Technology</w:t>
            </w:r>
          </w:p>
        </w:tc>
      </w:tr>
      <w:tr>
        <w:tc>
          <w:tcPr>
            <w:tcW w:type="dxa" w:w="5400"/>
          </w:tcPr>
          <w:p>
            <w:pPr>
              <w:pStyle w:val="ListBullet"/>
              <w:spacing w:after="0" w:line="276" w:lineRule="auto"/>
            </w:pPr>
            <w:r/>
            <w:r>
              <w:rPr>
                <w:rFonts w:ascii="EB Garamond" w:hAnsi="EB Garamond"/>
                <w:sz w:val="22"/>
              </w:rPr>
              <w:t>Conversion Rate Optimization</w:t>
            </w:r>
          </w:p>
        </w:tc>
        <w:tc>
          <w:tcPr>
            <w:tcW w:type="dxa" w:w="5400"/>
          </w:tcPr>
          <w:p>
            <w:pPr>
              <w:pStyle w:val="ListBullet"/>
              <w:spacing w:after="0" w:line="276" w:lineRule="auto"/>
            </w:pPr>
            <w:r/>
            <w:r>
              <w:rPr>
                <w:rFonts w:ascii="EB Garamond" w:hAnsi="EB Garamond"/>
                <w:sz w:val="22"/>
              </w:rPr>
              <w:t>Lead Generation</w:t>
            </w:r>
          </w:p>
        </w:tc>
      </w:tr>
    </w:tbl>
    <w:p>
      <w:pPr>
        <w:keepNext/>
        <w:spacing w:before="100" w:after="40" w:line="276" w:lineRule="auto"/>
        <w:jc w:val="left"/>
        <w:pBdr>
          <w:bottom w:val="single" w:sz="6" w:color="556B2F"/>
        </w:pBdr>
      </w:pPr>
      <w:r>
        <w:rPr>
          <w:rFonts w:ascii="EB Garamond" w:hAnsi="EB Garamond"/>
          <w:b w:val="0"/>
          <w:color w:val="556B2F"/>
          <w:sz w:val="22"/>
        </w:rPr>
        <w:t>SELECTED RESULTS</w:t>
      </w:r>
    </w:p>
    <w:p>
      <w:pPr>
        <w:pStyle w:val="ListBullet"/>
        <w:spacing w:before="0" w:after="20" w:line="276" w:lineRule="auto"/>
        <w:ind w:left="259"/>
        <w:jc w:val="left"/>
      </w:pPr>
      <w:r>
        <w:rPr>
          <w:rFonts w:ascii="EB Garamond" w:hAnsi="EB Garamond"/>
          <w:b w:val="0"/>
          <w:sz w:val="22"/>
        </w:rPr>
        <w:t>Managed 75+ Google Ads accounts with more than $276,000 in combined monthly spend while advising clients on channel allocation, campaign structure, and growth priorities.</w:t>
      </w:r>
    </w:p>
    <w:p>
      <w:pPr>
        <w:pStyle w:val="ListBullet"/>
        <w:spacing w:before="0" w:after="20" w:line="276" w:lineRule="auto"/>
        <w:ind w:left="259"/>
        <w:jc w:val="left"/>
      </w:pPr>
      <w:r>
        <w:rPr>
          <w:rFonts w:ascii="EB Garamond" w:hAnsi="EB Garamond"/>
          <w:b w:val="0"/>
          <w:sz w:val="22"/>
        </w:rPr>
        <w:t>Scaled monthly marketing volume from approximately $200,000 to $800,000 while improving ROAS from 1.5 to 3.5 through bidding, audience, budget, campaign, and conversion optimization.</w:t>
      </w:r>
    </w:p>
    <w:p>
      <w:pPr>
        <w:pStyle w:val="ListBullet"/>
        <w:spacing w:before="0" w:after="20" w:line="276" w:lineRule="auto"/>
        <w:ind w:left="259"/>
        <w:jc w:val="left"/>
      </w:pPr>
      <w:r>
        <w:rPr>
          <w:rFonts w:ascii="EB Garamond" w:hAnsi="EB Garamond"/>
          <w:b w:val="0"/>
          <w:sz w:val="22"/>
        </w:rPr>
        <w:t>Conducted comprehensive market research and helped persuade management to add new services; worked with leadership to create tax and finance departments that together contributed more than 25% of firm revenue.</w:t>
      </w:r>
    </w:p>
    <w:p>
      <w:pPr>
        <w:pStyle w:val="ListBullet"/>
        <w:spacing w:before="0" w:after="20" w:line="276" w:lineRule="auto"/>
        <w:ind w:left="259"/>
        <w:jc w:val="left"/>
      </w:pPr>
      <w:r>
        <w:rPr>
          <w:rFonts w:ascii="EB Garamond" w:hAnsi="EB Garamond"/>
          <w:b w:val="0"/>
          <w:sz w:val="22"/>
        </w:rPr>
        <w:t>Managed large AdWords, Bing Ads, Gemini, and Amazon Marketing Services accounts consisting of more than 150 campaigns with a $400,000 budget resulting in more than $9,000,000 in revenue (35% of total revenue)</w:t>
      </w:r>
    </w:p>
    <w:p>
      <w:pPr>
        <w:keepNext/>
        <w:spacing w:before="100" w:after="40" w:line="276" w:lineRule="auto"/>
        <w:jc w:val="left"/>
        <w:pBdr>
          <w:bottom w:val="single" w:sz="6" w:color="556B2F"/>
        </w:pBdr>
      </w:pPr>
      <w:r>
        <w:rPr>
          <w:rFonts w:ascii="EB Garamond" w:hAnsi="EB Garamond"/>
          <w:b w:val="0"/>
          <w:color w:val="556B2F"/>
          <w:sz w:val="22"/>
        </w:rPr>
        <w:t>PROFESSIONAL EXPERIENCE</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Marketing Strategist/Analyst - 1-800-Contacts - Draper, UT</w:t>
            </w:r>
          </w:p>
        </w:tc>
        <w:tc>
          <w:tcPr>
            <w:tcW w:type="dxa" w:w="1872"/>
            <w:tcMar>
              <w:top w:w="0" w:type="dxa"/>
              <w:left w:w="0" w:type="dxa"/>
              <w:bottom w:w="0" w:type="dxa"/>
              <w:right w:w="0" w:type="dxa"/>
            </w:tcMar>
          </w:tcPr>
          <w:p>
            <w:pPr>
              <w:keepNext/>
              <w:spacing w:before="0" w:after="0"/>
              <w:jc w:val="right"/>
            </w:pPr>
            <w:r>
              <w:rPr>
                <w:sz w:val="21"/>
              </w:rPr>
              <w:t>Nov 2022–Jun 2023</w:t>
            </w:r>
          </w:p>
        </w:tc>
      </w:tr>
    </w:tbl>
    <w:p>
      <w:pPr>
        <w:pStyle w:val="ListBullet"/>
        <w:keepNext/>
        <w:spacing w:before="0" w:after="20" w:line="276" w:lineRule="auto"/>
        <w:ind w:left="259"/>
        <w:jc w:val="left"/>
      </w:pPr>
      <w:r>
        <w:rPr>
          <w:rFonts w:ascii="EB Garamond" w:hAnsi="EB Garamond"/>
          <w:b w:val="0"/>
          <w:sz w:val="22"/>
        </w:rPr>
        <w:t>Analyzed max CPC versus smart bidding, brand CPC optimization, non-brand target CPA, Performance Max and Google Shopping mix, audience performance, data-driven attribution, incremental CPA, lifetime value, affiliate commissions, and AI-assisted promotion performance using Namogoo.</w:t>
      </w:r>
    </w:p>
    <w:p>
      <w:pPr>
        <w:pStyle w:val="ListBullet"/>
        <w:spacing w:before="0" w:after="20" w:line="276" w:lineRule="auto"/>
        <w:ind w:left="259"/>
        <w:jc w:val="left"/>
      </w:pPr>
      <w:r>
        <w:rPr>
          <w:rFonts w:ascii="EB Garamond" w:hAnsi="EB Garamond"/>
          <w:b w:val="0"/>
          <w:sz w:val="22"/>
        </w:rPr>
        <w:t>Built automated weekly reporting across 10+ channels using Python, Databricks, SQL, blended Excel data, and Funnel.io to improve accuracy and decision speed.</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of Digital Marketing - GRIP6 - Midvale, UT</w:t>
            </w:r>
          </w:p>
        </w:tc>
        <w:tc>
          <w:tcPr>
            <w:tcW w:type="dxa" w:w="1872"/>
            <w:tcMar>
              <w:top w:w="0" w:type="dxa"/>
              <w:left w:w="0" w:type="dxa"/>
              <w:bottom w:w="0" w:type="dxa"/>
              <w:right w:w="0" w:type="dxa"/>
            </w:tcMar>
          </w:tcPr>
          <w:p>
            <w:pPr>
              <w:keepNext/>
              <w:spacing w:before="0" w:after="0"/>
              <w:jc w:val="right"/>
            </w:pPr>
            <w:r>
              <w:rPr>
                <w:sz w:val="21"/>
              </w:rPr>
              <w:t>May 2022–Jan 2023</w:t>
            </w:r>
          </w:p>
        </w:tc>
      </w:tr>
    </w:tbl>
    <w:p>
      <w:pPr>
        <w:pStyle w:val="ListBullet"/>
        <w:keepNext/>
        <w:spacing w:before="0" w:after="20" w:line="276" w:lineRule="auto"/>
        <w:ind w:left="259"/>
        <w:jc w:val="left"/>
      </w:pPr>
      <w:r>
        <w:rPr>
          <w:rFonts w:ascii="EB Garamond" w:hAnsi="EB Garamond"/>
          <w:b w:val="0"/>
          <w:sz w:val="22"/>
        </w:rPr>
        <w:t>Increased monthly volume fourfold while improving ROAS from 1.5 to 3.5 through bidding strategy, audience analysis, campaign testing, budget allocation, and conversion review.</w:t>
      </w:r>
    </w:p>
    <w:p>
      <w:pPr>
        <w:pStyle w:val="ListBullet"/>
        <w:keepNext/>
        <w:spacing w:before="0" w:after="20" w:line="276" w:lineRule="auto"/>
        <w:ind w:left="259"/>
        <w:jc w:val="left"/>
      </w:pPr>
      <w:r>
        <w:rPr>
          <w:rFonts w:ascii="EB Garamond" w:hAnsi="EB Garamond"/>
          <w:b w:val="0"/>
          <w:sz w:val="22"/>
        </w:rPr>
        <w:t>Consulted on SEO best practices and on-page optimization and coordinated marketing priorities with web, operations, creative, and other stakeholders.</w:t>
      </w:r>
    </w:p>
    <w:p>
      <w:pPr>
        <w:pStyle w:val="ListBullet"/>
        <w:spacing w:before="0" w:after="20" w:line="276" w:lineRule="auto"/>
        <w:ind w:left="259"/>
        <w:jc w:val="left"/>
      </w:pPr>
      <w:r>
        <w:rPr>
          <w:rFonts w:ascii="EB Garamond" w:hAnsi="EB Garamond"/>
          <w:b w:val="0"/>
          <w:sz w:val="22"/>
        </w:rPr>
        <w:t>Configured GA4 and Google Tag Manager measurement and built Looker Studio KPI dashboards for campaign pacing, website performance, inventory planning, and leadership decisions.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Digital Marketing Manager - TravelPass Group - South Jordan, UT</w:t>
            </w:r>
          </w:p>
        </w:tc>
        <w:tc>
          <w:tcPr>
            <w:tcW w:type="dxa" w:w="1872"/>
            <w:tcMar>
              <w:top w:w="0" w:type="dxa"/>
              <w:left w:w="0" w:type="dxa"/>
              <w:bottom w:w="0" w:type="dxa"/>
              <w:right w:w="0" w:type="dxa"/>
            </w:tcMar>
          </w:tcPr>
          <w:p>
            <w:pPr>
              <w:keepNext/>
              <w:spacing w:before="0" w:after="0"/>
              <w:jc w:val="right"/>
            </w:pPr>
            <w:r>
              <w:rPr>
                <w:sz w:val="21"/>
              </w:rPr>
              <w:t>Aug 2020–Apr 2022</w:t>
            </w:r>
          </w:p>
        </w:tc>
      </w:tr>
    </w:tbl>
    <w:p>
      <w:pPr>
        <w:pStyle w:val="ListBullet"/>
        <w:keepNext/>
        <w:spacing w:before="0" w:after="20" w:line="276" w:lineRule="auto"/>
        <w:ind w:left="259"/>
        <w:jc w:val="left"/>
      </w:pPr>
      <w:r>
        <w:rPr>
          <w:rFonts w:ascii="EB Garamond" w:hAnsi="EB Garamond"/>
          <w:b w:val="0"/>
          <w:sz w:val="22"/>
        </w:rPr>
        <w:t>Managed up to $30 million per month in paid media with a four-person team at TravelPass Group, supporting high-volume account operations and disciplined budget oversight.</w:t>
      </w:r>
    </w:p>
    <w:p>
      <w:pPr>
        <w:pStyle w:val="ListBullet"/>
        <w:keepNext/>
        <w:spacing w:before="0" w:after="20" w:line="276" w:lineRule="auto"/>
        <w:ind w:left="259"/>
        <w:jc w:val="left"/>
      </w:pPr>
      <w:r>
        <w:rPr>
          <w:rFonts w:ascii="EB Garamond" w:hAnsi="EB Garamond"/>
          <w:b w:val="0"/>
          <w:sz w:val="22"/>
        </w:rPr>
        <w:t>Automated SERP analysis with Python and used machine-learning models and the Google Ads API to support budgets, bids, ad copy, keyword decisions, and other optimizations.</w:t>
      </w:r>
    </w:p>
    <w:p>
      <w:pPr>
        <w:pStyle w:val="ListBullet"/>
        <w:spacing w:before="0" w:after="20" w:line="276" w:lineRule="auto"/>
        <w:ind w:left="259"/>
        <w:jc w:val="left"/>
      </w:pPr>
      <w:r>
        <w:rPr>
          <w:rFonts w:ascii="EB Garamond" w:hAnsi="EB Garamond"/>
          <w:b w:val="0"/>
          <w:sz w:val="22"/>
        </w:rPr>
        <w:t>Managed 12 accounts, 32 campaigns, approximately 110,000 ad groups, 1.6 million keywords, and approximately $3.6 million in monthly spend for one brand.</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of E-Commerce/Marketing - Intercon Inc - Salt Lake City, UT</w:t>
            </w:r>
          </w:p>
        </w:tc>
        <w:tc>
          <w:tcPr>
            <w:tcW w:type="dxa" w:w="1872"/>
            <w:tcMar>
              <w:top w:w="0" w:type="dxa"/>
              <w:left w:w="0" w:type="dxa"/>
              <w:bottom w:w="0" w:type="dxa"/>
              <w:right w:w="0" w:type="dxa"/>
            </w:tcMar>
          </w:tcPr>
          <w:p>
            <w:pPr>
              <w:keepNext/>
              <w:spacing w:before="0" w:after="0"/>
              <w:jc w:val="right"/>
            </w:pPr>
            <w:r>
              <w:rPr>
                <w:sz w:val="21"/>
              </w:rPr>
              <w:t>Feb 2018–Feb 2020</w:t>
            </w:r>
          </w:p>
        </w:tc>
      </w:tr>
    </w:tbl>
    <w:p>
      <w:pPr>
        <w:pStyle w:val="ListBullet"/>
        <w:keepNext/>
        <w:spacing w:before="0" w:after="20" w:line="276" w:lineRule="auto"/>
        <w:ind w:left="259"/>
        <w:jc w:val="left"/>
      </w:pPr>
      <w:r>
        <w:rPr>
          <w:rFonts w:ascii="EB Garamond" w:hAnsi="EB Garamond"/>
          <w:b w:val="0"/>
          <w:sz w:val="22"/>
        </w:rPr>
        <w:t>Modernized the company's digital environment and launched multiple B2C channels while protecting relationships with more than 650 B2B retail partners.</w:t>
      </w:r>
    </w:p>
    <w:p>
      <w:pPr>
        <w:pStyle w:val="ListBullet"/>
        <w:spacing w:before="0" w:after="20" w:line="276" w:lineRule="auto"/>
        <w:ind w:left="259"/>
        <w:jc w:val="left"/>
      </w:pPr>
      <w:r>
        <w:rPr>
          <w:rFonts w:ascii="EB Garamond" w:hAnsi="EB Garamond"/>
          <w:b w:val="0"/>
          <w:sz w:val="22"/>
        </w:rPr>
        <w:t>Directed digital marketing and e-commerce for a large B2B distributor, coordinating execution and reporting across marketing, sales, operations, finance, IT, and product teams.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SEM Manager/Project Manager - The Infinite Agency - Dallas, TX</w:t>
            </w:r>
          </w:p>
        </w:tc>
        <w:tc>
          <w:tcPr>
            <w:tcW w:type="dxa" w:w="1872"/>
            <w:tcMar>
              <w:top w:w="0" w:type="dxa"/>
              <w:left w:w="0" w:type="dxa"/>
              <w:bottom w:w="0" w:type="dxa"/>
              <w:right w:w="0" w:type="dxa"/>
            </w:tcMar>
          </w:tcPr>
          <w:p>
            <w:pPr>
              <w:keepNext/>
              <w:spacing w:before="0" w:after="0"/>
              <w:jc w:val="right"/>
            </w:pPr>
            <w:r>
              <w:rPr>
                <w:sz w:val="21"/>
              </w:rPr>
              <w:t>Sep 2016–Feb 2018</w:t>
            </w:r>
          </w:p>
        </w:tc>
      </w:tr>
    </w:tbl>
    <w:p>
      <w:pPr>
        <w:pStyle w:val="ListBullet"/>
        <w:keepNext/>
        <w:spacing w:before="0" w:after="20" w:line="276" w:lineRule="auto"/>
        <w:ind w:left="259"/>
        <w:jc w:val="left"/>
      </w:pPr>
      <w:r>
        <w:rPr>
          <w:rFonts w:ascii="EB Garamond" w:hAnsi="EB Garamond"/>
          <w:b w:val="0"/>
          <w:sz w:val="22"/>
        </w:rPr>
        <w:t>Managed 75+ Google Ads accounts and more than $276K in monthly spend across search, display, mobile, remarketing, YouTube, lead generation, and multi-channel client programs.</w:t>
      </w:r>
    </w:p>
    <w:p>
      <w:pPr>
        <w:pStyle w:val="ListBullet"/>
        <w:keepNext/>
        <w:spacing w:before="0" w:after="20" w:line="276" w:lineRule="auto"/>
        <w:ind w:left="259"/>
        <w:jc w:val="left"/>
      </w:pPr>
      <w:r>
        <w:rPr>
          <w:rFonts w:ascii="EB Garamond" w:hAnsi="EB Garamond"/>
          <w:b w:val="0"/>
          <w:sz w:val="22"/>
        </w:rPr>
        <w:t>Consulted directly with clients on business goals, pain points, budget allocation, campaign structure, SEO, website, email, social, and paid media opportunities.</w:t>
      </w:r>
    </w:p>
    <w:p>
      <w:pPr>
        <w:pStyle w:val="ListBullet"/>
        <w:spacing w:before="0" w:after="20" w:line="276" w:lineRule="auto"/>
        <w:ind w:left="259"/>
        <w:jc w:val="left"/>
      </w:pPr>
      <w:r>
        <w:rPr>
          <w:rFonts w:ascii="EB Garamond" w:hAnsi="EB Garamond"/>
          <w:b w:val="0"/>
          <w:sz w:val="22"/>
        </w:rPr>
        <w:t>Strategized directly with clients on how to best distribute their marketing funds based on their business needs into different channels including: website development, SEO, email campaigns, Google Ads search, display, mobile, re-marketing, and YouTube campaigns, and all social media platforms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E-Commerce Manager - LifeSpan Fitness - Salt Lake City, UT</w:t>
            </w:r>
          </w:p>
        </w:tc>
        <w:tc>
          <w:tcPr>
            <w:tcW w:type="dxa" w:w="1872"/>
            <w:tcMar>
              <w:top w:w="0" w:type="dxa"/>
              <w:left w:w="0" w:type="dxa"/>
              <w:bottom w:w="0" w:type="dxa"/>
              <w:right w:w="0" w:type="dxa"/>
            </w:tcMar>
          </w:tcPr>
          <w:p>
            <w:pPr>
              <w:keepNext/>
              <w:spacing w:before="0" w:after="0"/>
              <w:jc w:val="right"/>
            </w:pPr>
            <w:r>
              <w:rPr>
                <w:sz w:val="21"/>
              </w:rPr>
              <w:t>Jul 2014–Sep 2016</w:t>
            </w:r>
          </w:p>
        </w:tc>
      </w:tr>
    </w:tbl>
    <w:p>
      <w:pPr>
        <w:pStyle w:val="ListBullet"/>
        <w:keepNext/>
        <w:spacing w:before="0" w:after="20" w:line="276" w:lineRule="auto"/>
        <w:ind w:left="259"/>
        <w:jc w:val="left"/>
      </w:pPr>
      <w:r>
        <w:rPr>
          <w:rFonts w:ascii="EB Garamond" w:hAnsi="EB Garamond"/>
          <w:b w:val="0"/>
          <w:sz w:val="22"/>
        </w:rPr>
        <w:t>Managed approximately $400,000 in media budget that generated more than $9 million in revenue, representing approximately 35% of total company revenue.</w:t>
      </w:r>
    </w:p>
    <w:p>
      <w:pPr>
        <w:pStyle w:val="ListBullet"/>
        <w:keepNext/>
        <w:spacing w:before="0" w:after="20" w:line="276" w:lineRule="auto"/>
        <w:ind w:left="259"/>
        <w:jc w:val="left"/>
      </w:pPr>
      <w:r>
        <w:rPr>
          <w:rFonts w:ascii="EB Garamond" w:hAnsi="EB Garamond"/>
          <w:b w:val="0"/>
          <w:sz w:val="22"/>
        </w:rPr>
        <w:t>Led an eight-person e-commerce team responsible for paid search, customer acquisition, campaign delivery, website performance, and growth across the U.S., Canada, and U.K.</w:t>
      </w:r>
    </w:p>
    <w:p>
      <w:pPr>
        <w:pStyle w:val="ListBullet"/>
        <w:spacing w:before="0" w:after="20" w:line="276" w:lineRule="auto"/>
        <w:ind w:left="259"/>
        <w:jc w:val="left"/>
      </w:pPr>
      <w:r>
        <w:rPr>
          <w:rFonts w:ascii="EB Garamond" w:hAnsi="EB Garamond"/>
          <w:b w:val="0"/>
          <w:sz w:val="22"/>
        </w:rPr>
        <w:t>Created annual projections and KPI reporting with senior leadership and used platform, analytics, Magento, accounting, and competitive data to guide budget and campaign decisions.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Marketing Strategy &amp; Development - Bowen Law Professional Group - Salt Lake City, UT</w:t>
            </w:r>
          </w:p>
        </w:tc>
        <w:tc>
          <w:tcPr>
            <w:tcW w:type="dxa" w:w="1872"/>
            <w:tcMar>
              <w:top w:w="0" w:type="dxa"/>
              <w:left w:w="0" w:type="dxa"/>
              <w:bottom w:w="0" w:type="dxa"/>
              <w:right w:w="0" w:type="dxa"/>
            </w:tcMar>
          </w:tcPr>
          <w:p>
            <w:pPr>
              <w:keepNext/>
              <w:spacing w:before="0" w:after="0"/>
              <w:jc w:val="right"/>
            </w:pPr>
            <w:r>
              <w:rPr>
                <w:sz w:val="21"/>
              </w:rPr>
              <w:t>Jan 2009–Jun 2013</w:t>
            </w:r>
          </w:p>
        </w:tc>
      </w:tr>
    </w:tbl>
    <w:p>
      <w:pPr>
        <w:pStyle w:val="ListBullet"/>
        <w:keepNext/>
        <w:spacing w:before="0" w:after="20" w:line="276" w:lineRule="auto"/>
        <w:ind w:left="259"/>
        <w:jc w:val="left"/>
      </w:pPr>
      <w:r>
        <w:rPr>
          <w:rFonts w:ascii="EB Garamond" w:hAnsi="EB Garamond"/>
          <w:b w:val="0"/>
          <w:sz w:val="22"/>
        </w:rPr>
        <w:t>Oversaw the development and implementation of additional services. After conducting a comprehensive marketing plan and analyzing the results, persuaded firm management to add additional services. Based on this market research, worked with management to create the firm's tax and finance departments which together contributed more than 25% of the firm's revenue</w:t>
      </w:r>
    </w:p>
    <w:p>
      <w:pPr>
        <w:pStyle w:val="ListBullet"/>
        <w:spacing w:before="0" w:after="20" w:line="276" w:lineRule="auto"/>
        <w:ind w:left="259"/>
        <w:jc w:val="left"/>
      </w:pPr>
      <w:r>
        <w:rPr>
          <w:rFonts w:ascii="EB Garamond" w:hAnsi="EB Garamond"/>
          <w:b w:val="0"/>
          <w:sz w:val="22"/>
        </w:rPr>
        <w:t>Worked at a wealth management firm with more than 20 attorneys, financial planners, and CPAs. Worked directly with firm executives, and consulted them on key business decisions related to the overall marketing strategy of the firm. Worked closely with high net-worth clients and owners of medium to large-sized businesses across the country.</w:t>
      </w:r>
    </w:p>
    <w:p>
      <w:pPr>
        <w:keepNext/>
        <w:spacing w:before="100" w:after="40" w:line="276" w:lineRule="auto"/>
        <w:jc w:val="left"/>
        <w:pBdr>
          <w:bottom w:val="single" w:sz="6" w:color="556B2F"/>
        </w:pBdr>
      </w:pPr>
      <w:r>
        <w:rPr>
          <w:rFonts w:ascii="EB Garamond" w:hAnsi="EB Garamond"/>
          <w:b w:val="0"/>
          <w:color w:val="556B2F"/>
          <w:sz w:val="22"/>
        </w:rPr>
        <w:t>TOOLS &amp; PLATFORMS</w:t>
      </w:r>
    </w:p>
    <w:p>
      <w:pPr>
        <w:spacing w:before="0" w:after="40" w:line="276" w:lineRule="auto"/>
        <w:jc w:val="left"/>
      </w:pPr>
      <w:r>
        <w:rPr>
          <w:rFonts w:ascii="EB Garamond" w:hAnsi="EB Garamond"/>
          <w:b w:val="0"/>
          <w:sz w:val="22"/>
        </w:rPr>
        <w:t>Google Ads • Google Analytics 4 • Excel • Google Tag Manager • Google Search Console • Google Ads Editor • Google Ads API • Microsoft Ads • Bing Ads Editor • Meta Ads</w:t>
      </w:r>
    </w:p>
    <w:p>
      <w:pPr>
        <w:keepNext/>
        <w:spacing w:before="100" w:after="40" w:line="276" w:lineRule="auto"/>
        <w:jc w:val="left"/>
        <w:pBdr>
          <w:bottom w:val="single" w:sz="6" w:color="556B2F"/>
        </w:pBdr>
      </w:pPr>
      <w:r>
        <w:rPr>
          <w:rFonts w:ascii="EB Garamond" w:hAnsi="EB Garamond"/>
          <w:b w:val="0"/>
          <w:color w:val="556B2F"/>
          <w:sz w:val="22"/>
        </w:rPr>
        <w:t>EDUCATION &amp; CERTIFICATIONS</w:t>
      </w:r>
    </w:p>
    <w:p>
      <w:pPr>
        <w:spacing w:before="0" w:after="20" w:line="276" w:lineRule="auto"/>
        <w:jc w:val="left"/>
      </w:pPr>
      <w:r>
        <w:rPr>
          <w:rFonts w:ascii="EB Garamond" w:hAnsi="EB Garamond"/>
          <w:b w:val="0"/>
          <w:sz w:val="22"/>
        </w:rPr>
        <w:t>Brigham Young University - Business Management degree - Marketing emphasis, 2008.</w:t>
      </w:r>
    </w:p>
    <w:p>
      <w:pPr>
        <w:spacing w:before="0" w:after="0" w:line="276" w:lineRule="auto"/>
        <w:jc w:val="left"/>
      </w:pPr>
      <w:r>
        <w:rPr>
          <w:rFonts w:ascii="EB Garamond" w:hAnsi="EB Garamond"/>
          <w:b w:val="0"/>
          <w:sz w:val="22"/>
        </w:rPr>
        <w:t>Certifications: Google Ads / Google AdWords; Google Analytics; Microsoft Ads / Bing Ads; Facebook Blueprint; Amazon Marketing Services (AMS)</w:t>
      </w:r>
    </w:p>
    <w:sectPr w:rsidR="00FC693F" w:rsidRPr="0006063C" w:rsidSect="00034616">
      <w:pgSz w:w="12240" w:h="15840"/>
      <w:pgMar w:top="691" w:right="720" w:bottom="691"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0"/>
    </w:pPr>
    <w:rPr>
      <w:rFonts w:ascii="EB Garamond" w:hAnsi="EB Garamond"/>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dc:identifier>gecko-job:fe1e2e64-5b54-4631-9808-7a532e401682</dc:identifier>
</cp:coreProperties>
</file>