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Hands-on digital marketing professional who connects campaign optimization with measurement and website execution. Built automated reporting across 10+ marketing channels using Python, Databricks, SQL, Excel, and Funnel.io. Built a headless e-commerce retail website with React and Next.js and connected Shopify directly to manufacturer databases.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Vortex UTV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Google Merchant Center feed and product structured-data layer from a shared offer model to align variant identifiers, pricing, availability, and product information across advertising and storefront outputs.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customized a headless UTV e-commerce storefront using React, Next.js, TypeScript, and Shopify GraphQL APIs, combining product discovery, customer accounts, cart functionality, and hosted checkout.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annual projections, and KPIs with senior management and reported data from Magento, Google Analytics, ACCTivate, QuickBooks, and advertising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competitive analysis and used Excel, Google Ads Editor, Bing Ads Editor, and Amazon Premium Analytics for advanced performance analysis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reporting pipelines using Funnel.io to consolidate data sources and presented performance data through Google Data Studio/Looker Studio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evaluate account performance and make data-driven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electronic, interactive formats using Adobe Acrobat and LiveCycle, increasing the speed and quantity of market-data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Search Console • Tableau • SQL • Excel • ChatGPT • Claude • Gemini • Perplexity • Cursor • Google Ads • Google Analytics 4 • Google Tag Manager • Google Ads Editor • Meta Ads • Google Ads API • Microsoft Ads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gecko-job:scout-2860</dc:identifier>
</cp:coreProperties>
</file>