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combining hands-on paid media management with conversion experimentation, attribution, and customer-value analysis. Managed Google Ads, Microsoft Ads, Meta, and other platforms across a $400,000 monthly budget, increasing monthly marketing volume fourfold while improving ROAS from 1.5 to 3.5. Experience includes affiliate-program strategy, commission analysis and negotiation, landing-page optimization, A/B and multivariate testing, and holdout-based investment analysis. Led an eight-person e-commerce team and built automated reporting across more than 10 marketing channels to guide budget allocation and acquisition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Meta Ads • Google Ads API • Bing Ads Editor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gecko-job:scout-2931</dc:identifier>
</cp:coreProperties>
</file>