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2004–Present</w:t>
            </w:r>
          </w:p>
        </w:tc>
      </w:tr>
    </w:tbl>
    <w:p>
      <w:pPr>
        <w:pStyle w:val="ListBullet"/>
        <w:keepLines/>
        <w:spacing w:before="0" w:after="20" w:line="276" w:lineRule="auto"/>
        <w:ind w:left="259"/>
        <w:jc w:val="left"/>
      </w:pPr>
      <w:r>
        <w:rPr>
          <w:rFonts w:ascii="EB Garamond" w:hAnsi="EB Garamond"/>
          <w:b w:val="0"/>
          <w:sz w:val="22"/>
        </w:rPr>
        <w:t>Created customer-account workflows for registration, authentication, password recovery, address management, and order-history access through Shopify APIs.</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w:t>
      </w:r>
    </w:p>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p>
      <w:pPr>
        <w:pStyle w:val="ListBullet"/>
        <w:keepLines/>
        <w:spacing w:before="0" w:after="20" w:line="276" w:lineRule="auto"/>
        <w:ind w:left="259"/>
        <w:jc w:val="left"/>
      </w:pPr>
      <w:r>
        <w:rPr>
          <w:rFonts w:ascii="EB Garamond" w:hAnsi="EB Garamond"/>
          <w:b w:val="0"/>
          <w:sz w:val="22"/>
        </w:rPr>
        <w:t>Set up and managed more than 75 Google Ads/AdWords accounts with combined monthly spend of more than $476,000, supporting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Excel • Google Tag Manager • Funnel.io • Google Ads • Microsoft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gecko-job:c6bf9ae6-d52b-4966-8719-2347c1b988e2</dc:identifier>
</cp:coreProperties>
</file>