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Performance marketing specialist with a strong technical foundation in measurement and e-commerce operations. Built an in-house PPC structure spanning 32 businesses, including team training, scalable operations, and ERP integration. Used Cursor and Claude to create SEO-friendly websites and set up Google Ads, GA4, Search Console, and Service Titan CRM for a company group.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annual projections, and KPIs with senior management and reported data from Magento, Google Analytics, ACCTivate, QuickBooks, and advertising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HubSpot • Google Analytics 4 • Google Tag Manager • Power BI • Google Ads • Microsoft Ads • Google Search Console • Looker Studio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gecko-job:a6c58388-14b7-4c16-bd1f-5c2d3753d297</dc:identifier>
</cp:coreProperties>
</file>