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75+ Google Ads accounts while advising clients on channel allocation, campaign structure, and growth priorities.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gecko-job:d6ea5dcb-17a9-4aad-82a3-c789812ca9ed</dc:identifier>
</cp:coreProperties>
</file>