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and conversion optimization professional with 14+ years of experience spanning e-commerce, agency, financial services, and high-volume paid media. Combines landing-page optimization, A/B and multivariate testing, funnel analysis, affiliate-program strategy, and affiliate commission analysis with hands-on web development and measurement expertise. Configures GA4 and Google Tag Manager, builds multi-channel performance reporting, and collaborates with web, creative, and business teams to improve acquisition efficiency. Increased monthly marketing volume fourfold while improving ROAS from 1.5 to 3.5.</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Worked at a wealth management firm with more than 20 attorneys, financial planners, and CPAs, serving high-net-worth clients and owners of medium- to large-sized businesses across the country</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Looker Studio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gecko-job:scout-2900</dc:identifier>
</cp:coreProperties>
</file>