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Improved technical SEO through canonical URLs, pagination validation, redirects, XML sitemaps, product schema, and index controls.</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gecko-job:scout-2865</dc:identifier>
</cp:coreProperties>
</file>