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professional with hands-on experience in Amazon advertising, Google Ads, Meta, Instagram, SEO, WordPress, and e-commerce. Increased monthly marketing volume fourfold while improving ROAS from 1.5 to 3.5. Combines keyword research, content strategy, landing-page optimization, and Adobe creative tools with GA4, Google Tag Manager, and performance reporting to improve campaign results and guide advertising budgets.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Set up and managed more than 75 Google Ads/AdWords accounts with combined monthly spend of more than $476,000, supporting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maximum CPC versus smart bidding, brand CPC optimization, brand and non-brand target CPA, incremental CPA during scale-ups and scale-downs, omnichannel brand holdouts, data-driven attribution (DDA), and the Performance Max/Google Shopping mix</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Worked extensively with Amazon Vendor and Seller Central using both FBA and FBM, leading to additional marketplace/consignment initiatives including CastleGate, Target.com, and Costco.com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p>
      <w:pPr>
        <w:pStyle w:val="ListBullet"/>
        <w:keepLines/>
        <w:spacing w:before="0" w:after="20" w:line="276" w:lineRule="auto"/>
        <w:ind w:left="259"/>
        <w:jc w:val="left"/>
      </w:pPr>
      <w:r>
        <w:rPr>
          <w:rFonts w:ascii="EB Garamond" w:hAnsi="EB Garamond"/>
          <w:b w:val="0"/>
          <w:sz w:val="22"/>
        </w:rPr>
        <w:t>Built reporting pipelines using Funnel.io to consolidate data sources and presented performance data through Google Data Studio/Looker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pStyle w:val="ListBullet"/>
        <w:keepLines/>
        <w:spacing w:before="0" w:after="20" w:line="276" w:lineRule="auto"/>
        <w:ind w:left="259"/>
        <w:jc w:val="left"/>
      </w:pPr>
      <w:r>
        <w:rPr>
          <w:rFonts w:ascii="EB Garamond" w:hAnsi="EB Garamond"/>
          <w:b w:val="0"/>
          <w:sz w:val="22"/>
        </w:rPr>
        <w:t>Designed and introduced new marketing concepts using graphic design and animation software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Google Ads • Google Tag Manager • Google Ads Editor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gecko-job:a11fa32126a93909</dc:identifier>
</cp:coreProperties>
</file>