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experience in strategic planning, budget allocation, forecasting, and performance reporting across consumer products, e-commerce, and professional services. Built analytical models to guide investment decisions, automated reporting across more than 10 marketing channels, and developed inventory-planning tools used across departments. Partners with sales, operations, finance, and product teams to translate market research and business results into coordinated marketing and growth initiatives, supported by advanced Excel skills and hands-on campaign management.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Marketing/Technology Manager - Vortex UTV - American Fork, UT</w:t>
            </w:r>
          </w:p>
        </w:tc>
        <w:tc>
          <w:tcPr>
            <w:tcW w:type="dxa" w:w="1872"/>
            <w:tcMar>
              <w:top w:w="0" w:type="dxa"/>
              <w:left w:w="0" w:type="dxa"/>
              <w:bottom w:w="0" w:type="dxa"/>
              <w:right w:w="0" w:type="dxa"/>
            </w:tcMar>
          </w:tcPr>
          <w:p>
            <w:pPr>
              <w:keepNext/>
              <w:spacing w:before="0" w:after="0"/>
              <w:jc w:val="right"/>
            </w:pPr>
            <w:r>
              <w:rPr>
                <w:sz w:val="21"/>
              </w:rPr>
              <w:t>Jan 2024–Present</w:t>
            </w:r>
          </w:p>
        </w:tc>
      </w:tr>
    </w:tbl>
    <w:p>
      <w:pPr>
        <w:pStyle w:val="ListBullet"/>
        <w:keepLines/>
        <w:spacing w:before="0" w:after="20" w:line="276" w:lineRule="auto"/>
        <w:ind w:left="259"/>
        <w:jc w:val="left"/>
      </w:pPr>
      <w:r>
        <w:rPr>
          <w:rFonts w:ascii="EB Garamond" w:hAnsi="EB Garamond"/>
          <w:b w:val="0"/>
          <w:sz w:val="22"/>
        </w:rPr>
        <w:t>I created this website two years ago. built it on a headless system using REACT and Next.js. The site is a 3rd party retailer. I found a great manufacturer. The magic behind this is that I connected the backend of the Shopify Store directly to their databases. It updated orders and shipping all through GraphQL. Out of the 50 major companies, I haven’t seen anyone do it. They hire out a handful of people and all they do is submit orders. So now everything is automated. I don’t spend more than 10 minutes a week just to make sure it’s running</w:t>
      </w:r>
    </w:p>
    <w:p>
      <w:pPr>
        <w:pStyle w:val="ListBullet"/>
        <w:keepLines/>
        <w:spacing w:before="0" w:after="20" w:line="276" w:lineRule="auto"/>
        <w:ind w:left="259"/>
        <w:jc w:val="left"/>
      </w:pPr>
      <w:r>
        <w:rPr>
          <w:rFonts w:ascii="EB Garamond" w:hAnsi="EB Garamond"/>
          <w:b w:val="0"/>
          <w:sz w:val="22"/>
        </w:rPr>
        <w:t>Built a Google Merchant Center feed and product structured-data layer from a shared offer model to align variant identifiers, pricing, availability, and product information across advertising and storefront outputs.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2024</w:t>
            </w:r>
          </w:p>
        </w:tc>
      </w:tr>
    </w:tbl>
    <w:p>
      <w:pPr>
        <w:pStyle w:val="ListBullet"/>
        <w:keepLines/>
        <w:spacing w:before="0" w:after="20" w:line="276" w:lineRule="auto"/>
        <w:ind w:left="259"/>
        <w:jc w:val="left"/>
      </w:pPr>
      <w:r>
        <w:rPr>
          <w:rFonts w:ascii="EB Garamond" w:hAnsi="EB Garamond"/>
          <w:b w:val="0"/>
          <w:sz w:val="22"/>
        </w:rPr>
        <w:t>Following successful optimization work, evaluated management’s question of where and why to invest an additional $10 million. Used regression models based on prior-year and prior-period data to forecast outcomes and support investment recommendations involving holdouts, geographic promotional offers, scale-ups, scale-downs, and budget reallocations across channels</w:t>
      </w:r>
    </w:p>
    <w:p>
      <w:pPr>
        <w:pStyle w:val="ListBullet"/>
        <w:keepLines/>
        <w:spacing w:before="0" w:after="20" w:line="276" w:lineRule="auto"/>
        <w:ind w:left="259"/>
        <w:jc w:val="left"/>
      </w:pPr>
      <w:r>
        <w:rPr>
          <w:rFonts w:ascii="EB Garamond" w:hAnsi="EB Garamond"/>
          <w:b w:val="0"/>
          <w:sz w:val="22"/>
        </w:rPr>
        <w:t>Created a customized reporting system using Python, Databricks, SQL, blended Excel data, and Funnel.io to automatically collect data weekly from more than 10 marketing channels, improve reporting accuracy, and accelerate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Lines/>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Lines/>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keepLines/>
        <w:spacing w:before="0" w:after="20" w:line="276" w:lineRule="auto"/>
        <w:ind w:left="259"/>
        <w:jc w:val="left"/>
      </w:pPr>
      <w:r>
        <w:rPr>
          <w:rFonts w:ascii="EB Garamond" w:hAnsi="EB Garamond"/>
          <w:b w:val="0"/>
          <w:sz w:val="22"/>
        </w:rPr>
        <w:t>Created a robust spreadsheet-based inventory planning methodology used across multiple departments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Lines/>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Lines/>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Lines/>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Lines/>
        <w:spacing w:before="0" w:after="20" w:line="276" w:lineRule="auto"/>
        <w:ind w:left="259"/>
        <w:jc w:val="left"/>
      </w:pPr>
      <w:r>
        <w:rPr>
          <w:rFonts w:ascii="EB Garamond" w:hAnsi="EB Garamond"/>
          <w:b w:val="0"/>
          <w:sz w:val="22"/>
        </w:rPr>
        <w:t>Developed e-commerce-specific products with manufacturers and improved supply-chain processes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LifeSpan Fitness - Salt Lake City, UT</w:t>
            </w:r>
          </w:p>
        </w:tc>
        <w:tc>
          <w:tcPr>
            <w:tcW w:type="dxa" w:w="1872"/>
            <w:tcMar>
              <w:top w:w="0" w:type="dxa"/>
              <w:left w:w="0" w:type="dxa"/>
              <w:bottom w:w="0" w:type="dxa"/>
              <w:right w:w="0" w:type="dxa"/>
            </w:tcMar>
          </w:tcPr>
          <w:p>
            <w:pPr>
              <w:keepNext/>
              <w:spacing w:before="0" w:after="0"/>
              <w:jc w:val="right"/>
            </w:pPr>
            <w:r>
              <w:rPr>
                <w:sz w:val="21"/>
              </w:rPr>
              <w:t>Jun 2013–Aug 2016</w:t>
            </w:r>
          </w:p>
        </w:tc>
      </w:tr>
    </w:tbl>
    <w:p>
      <w:pPr>
        <w:pStyle w:val="ListBullet"/>
        <w:keepLines/>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Lines/>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keepLines/>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Lines/>
        <w:spacing w:before="0" w:after="20" w:line="276" w:lineRule="auto"/>
        <w:ind w:left="259"/>
        <w:jc w:val="left"/>
      </w:pPr>
      <w:r>
        <w:rPr>
          <w:rFonts w:ascii="EB Garamond" w:hAnsi="EB Garamond"/>
          <w:b w:val="0"/>
          <w:sz w:val="22"/>
        </w:rPr>
        <w:t>Consulted directly with clients on business goals, pain points, campaign structure, and budget allocation across website development, SEO, email campaigns, paid search, display, mobile, remarketing, YouTube, and social media platforms</w:t>
      </w:r>
    </w:p>
    <w:p>
      <w:pPr>
        <w:pStyle w:val="ListBullet"/>
        <w:keepLines/>
        <w:spacing w:before="0" w:after="20" w:line="276" w:lineRule="auto"/>
        <w:ind w:left="259"/>
        <w:jc w:val="left"/>
      </w:pPr>
      <w:r>
        <w:rPr>
          <w:rFonts w:ascii="EB Garamond" w:hAnsi="EB Garamond"/>
          <w:b w:val="0"/>
          <w:sz w:val="22"/>
        </w:rPr>
        <w:t>Conducted keyword, audience, and competitive research to develop targeting, messaging, campaign, and growth recommendations</w:t>
      </w:r>
    </w:p>
    <w:p>
      <w:pPr>
        <w:pStyle w:val="ListBullet"/>
        <w:keepLines/>
        <w:spacing w:before="0" w:after="20" w:line="276" w:lineRule="auto"/>
        <w:ind w:left="259"/>
        <w:jc w:val="left"/>
      </w:pPr>
      <w:r>
        <w:rPr>
          <w:rFonts w:ascii="EB Garamond" w:hAnsi="EB Garamond"/>
          <w:b w:val="0"/>
          <w:sz w:val="22"/>
        </w:rPr>
        <w:t>Built reporting pipelines using Funnel.io to consolidate data sources and presented performance data through Google Data Studio/Looker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Lines/>
        <w:spacing w:before="0" w:after="20" w:line="276" w:lineRule="auto"/>
        <w:ind w:left="259"/>
        <w:jc w:val="left"/>
      </w:pPr>
      <w:r>
        <w:rPr>
          <w:rFonts w:ascii="EB Garamond" w:hAnsi="EB Garamond"/>
          <w:b w:val="0"/>
          <w:sz w:val="22"/>
        </w:rPr>
        <w:t>Conducted comprehensive market research, persuaded management to add new services, and oversaw their development and implementation. Worked with leadership to create tax and finance departments that together contributed more than 25% of firm revenue</w:t>
      </w:r>
    </w:p>
    <w:p>
      <w:pPr>
        <w:pStyle w:val="ListBullet"/>
        <w:keepLines/>
        <w:spacing w:before="0" w:after="20" w:line="276" w:lineRule="auto"/>
        <w:ind w:left="259"/>
        <w:jc w:val="left"/>
      </w:pPr>
      <w:r>
        <w:rPr>
          <w:rFonts w:ascii="EB Garamond" w:hAnsi="EB Garamond"/>
          <w:b w:val="0"/>
          <w:sz w:val="22"/>
        </w:rPr>
        <w:t>Routinely conducted cost/benefit evaluations of marketing initiatives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Excel • Microsoft Ads • Google Tag Manager • VS Code • Google Ads • Google Analytics 4 • Google Search Console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Provo, Utah Jan 2004 – June 2008</w:t>
      </w:r>
    </w:p>
    <w:p>
      <w:pPr>
        <w:spacing w:before="0" w:after="0" w:line="276" w:lineRule="auto"/>
        <w:jc w:val="left"/>
      </w:pPr>
      <w:r>
        <w:rPr>
          <w:rFonts w:ascii="EB Garamond" w:hAnsi="EB Garamond"/>
          <w:b w:val="0"/>
          <w:sz w:val="22"/>
        </w:rPr>
        <w:t>Certifications: Google Ads; Google Analytics; Microsoft Ads / Bing Ads; Meta/Facebook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gecko-job:49b54a243d6f342d</dc:identifier>
</cp:coreProperties>
</file>