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Digital marketing and marketing technology leader with experience in email campaigns, personalized content strategy, customer lifetime value analysis, and conversion optimization across e-commerce, B2B, and professional services. Combines customer-journey testing and audience analysis with hands-on development of marketing measurement, automated reporting, and connected customer experiences. Increased monthly marketing volume from approximately $200,000 to $800,000 while improving ROAS from 1.5 to 3.5.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Following successful optimization work, evaluated management’s question of where and why to invest an additional $10 million. Used regression models based on prior-year and prior-period data to forecast outcomes and support investment recommendations involving holdouts, geographic promotional offers, scale-ups, scale-downs, and budget reallocations across channels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Marketing/Technology Manager - Vortex UTV - American Fork,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2024–Present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customized a headless UTV e-commerce storefront using React, Next.js, TypeScript, and Shopify GraphQL APIs, combining product discovery, customer accounts, cart functionality, and hosted checkout.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Implemented GA4 e-commerce and engagement tracking for product discovery, cart interactions, searches, filters, and contact intent, with documented controls to prevent duplicate checkout and purchase events.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customer-account workflows for registration, authentication, password recovery, address management, and order-history access through Shopify APIs.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2024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customer lifetime value (LTV) analysis, affiliate commission analysis and discount negotiation, and AI-assisted promotion performance analysis using Namogoo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and interpreted funnel testing across reach, comparison, conversion, micro-conversion, purchase, and internal customer lifetime value to identify scalable search and budget opportunities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 customized reporting system using Python, Databricks, SQL, blended Excel data, and Funnel.io to automatically collect data weekly from more than 10 marketing channels, improve reporting accuracy, and accelerate decision-making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marketing volume from approximately $200,000 to $800,000 while improving ROAS from 1.5 to 3.5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Looker Studio KPI reporting for multiple departments, improving transparency for inventory planning, engineering decisions based on reviews, management decisions, website development, email performance, and cross-platform budget management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custom Google Tag Manager measurement/reporting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Maintained marketing databases, financial reporting, and cross-channel systems that improved budget visibility, data consistency, collaboration, and decision-making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Jun 2013–Aug 2016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more than 150 campaigns across Google Ads/AdWords, Microsoft/Bing Ads, Yahoo Gemini, Amazon Marketing Services, search, shopping, display, video, remarketing, mobile, social, local, email, and related campaign types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custom attribution models, advanced bid strategies, bid tests/experiments, A/B tests, and multivariate testing frameworks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with more than $276,000 in combined monthly spend while advising clients on channel allocation, campaign structure, and growth priorities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directly with clients on business goals, pain points, campaign structure, and budget allocation across website development, SEO, email campaigns, paid search, display, mobile, remarketing, YouTube, and social media platforms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Built conversion and attribution models and designed A/B and multivariate tests across multiple levels of the marketing funnel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blogs, mail, email, and the website, content focus, and personalization</w:t>
      </w:r>
    </w:p>
    <w:p>
      <w:pPr>
        <w:pStyle w:val="ListBullet"/>
        <w:keepLines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Generated and tracked prospective clients and business associates using a marketing-oriented database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Google Ads • Microsoft Ads • Google Analytics 4 • Google Search Console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– Provo, Utah Jan 2004 – June 2008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Ads; Google Analytics; Microsoft Ads / Bing Ads; Meta/Facebook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gecko-job:scout-2859</dc:identifier>
</cp:coreProperties>
</file>