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e-commerce leader with experience developing affiliate-program strategy, analyzing affiliate commissions, negotiating discounts, and managing Amazon advertising and marketplace operations. Managed 75+ agency accounts while advising clients on campaign strategy, budget allocation, and growth priorities. Combines client partnership with hands-on performance analysis, automated reporting, and cross-functional coordination to improve campaign results and guide investment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VS Code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gecko-job:scout-2940</dc:identifier>
</cp:coreProperties>
</file>