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E-commerce growth marketer who combines budget discipline with hands-on work on the shopping experience. Managed up to $30 million per month in paid media with a four-person team, combining account operations with budget oversight. Used Cursor and Claude to create SEO-friendly websites and set up Google Ads, GA4, Search Console, and Service Titan CRM for a company group.</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Attribution Modeling</w:t>
            </w:r>
          </w:p>
        </w:tc>
        <w:tc>
          <w:tcPr>
            <w:tcW w:type="dxa" w:w="5400"/>
          </w:tcPr>
          <w:p>
            <w:pPr>
              <w:pStyle w:val="ListBullet"/>
              <w:spacing w:after="0" w:line="276" w:lineRule="auto"/>
            </w:pPr>
            <w:r/>
            <w:r>
              <w:rPr>
                <w:rFonts w:ascii="EB Garamond" w:hAnsi="EB Garamond"/>
                <w:sz w:val="22"/>
              </w:rPr>
              <w:t>Digital Marketing Strategy</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Budget Forecasting</w:t>
            </w:r>
          </w:p>
        </w:tc>
      </w:tr>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Customer Acquisition</w:t>
            </w:r>
          </w:p>
        </w:tc>
        <w:tc>
          <w:tcPr>
            <w:tcW w:type="dxa" w:w="5400"/>
          </w:tcPr>
          <w:p>
            <w:pPr>
              <w:pStyle w:val="ListBullet"/>
              <w:spacing w:after="0" w:line="276" w:lineRule="auto"/>
            </w:pPr>
            <w:r/>
            <w:r>
              <w:rPr>
                <w:rFonts w:ascii="EB Garamond" w:hAnsi="EB Garamond"/>
                <w:sz w:val="22"/>
              </w:rPr>
              <w:t>Marketing Technology</w:t>
            </w:r>
          </w:p>
        </w:tc>
      </w:tr>
      <w:tr>
        <w:tc>
          <w:tcPr>
            <w:tcW w:type="dxa" w:w="5400"/>
          </w:tcPr>
          <w:p>
            <w:pPr>
              <w:pStyle w:val="ListBullet"/>
              <w:spacing w:after="0" w:line="276" w:lineRule="auto"/>
            </w:pPr>
            <w:r/>
            <w:r>
              <w:rPr>
                <w:rFonts w:ascii="EB Garamond" w:hAnsi="EB Garamond"/>
                <w:sz w:val="22"/>
              </w:rPr>
              <w:t>E-Commerce Strategy</w:t>
            </w:r>
          </w:p>
        </w:tc>
        <w:tc>
          <w:tcPr>
            <w:tcW w:type="dxa" w:w="5400"/>
          </w:tcPr>
          <w:p>
            <w:pPr>
              <w:pStyle w:val="ListBullet"/>
              <w:spacing w:after="0" w:line="276" w:lineRule="auto"/>
            </w:pPr>
            <w:r/>
            <w:r>
              <w:rPr>
                <w:rFonts w:ascii="EB Garamond" w:hAnsi="EB Garamond"/>
                <w:sz w:val="22"/>
              </w:rPr>
              <w:t>Cross-Functional Leadership</w:t>
            </w:r>
          </w:p>
        </w:tc>
      </w:tr>
      <w:tr>
        <w:tc>
          <w:tcPr>
            <w:tcW w:type="dxa" w:w="5400"/>
          </w:tcPr>
          <w:p>
            <w:pPr>
              <w:pStyle w:val="ListBullet"/>
              <w:spacing w:after="0" w:line="276" w:lineRule="auto"/>
            </w:pPr>
            <w:r/>
            <w:r>
              <w:rPr>
                <w:rFonts w:ascii="EB Garamond" w:hAnsi="EB Garamond"/>
                <w:sz w:val="22"/>
              </w:rPr>
              <w:t>Marketing Automation</w:t>
            </w:r>
          </w:p>
        </w:tc>
        <w:tc>
          <w:tcPr>
            <w:tcW w:type="dxa" w:w="5400"/>
          </w:tcPr>
          <w:p>
            <w:pPr>
              <w:pStyle w:val="ListBullet"/>
              <w:spacing w:after="0" w:line="276" w:lineRule="auto"/>
            </w:pPr>
            <w:r/>
            <w:r>
              <w:rPr>
                <w:rFonts w:ascii="EB Garamond" w:hAnsi="EB Garamond"/>
                <w:sz w:val="22"/>
              </w:rPr>
              <w:t>Lead Generation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Managed large AdWords, Bing Ads, Gemini, and Amazon Marketing Services accounts consisting of more than 150 campaigns with a $400,000 budget resulting in more than $9,000,000 in revenue (35% of total revenue)</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Evaluated customer journeys from reach and micro-conversions through purchase, click-to-call, and lifetime value to identify scalable search and budget opportunities.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Consulted on SEO best practices and on-page optimization and coordinated marketing priorities with web, operations, creative, and other stakeholders.</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2020–Apr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spacing w:before="0" w:after="20" w:line="276" w:lineRule="auto"/>
        <w:ind w:left="259"/>
        <w:jc w:val="left"/>
      </w:pPr>
      <w:r>
        <w:rPr>
          <w:rFonts w:ascii="EB Garamond" w:hAnsi="EB Garamond"/>
          <w:b w:val="0"/>
          <w:sz w:val="22"/>
        </w:rPr>
        <w:t>Automated SERP analysis with Python and used Machine Learning Models for budgets, bids, ad copy, keywords, etc with Google API</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Modernized the company's digital environment and launched multiple B2C channels while protecting relationships with more than 650 B2B retail partners.</w:t>
      </w:r>
    </w:p>
    <w:p>
      <w:pPr>
        <w:pStyle w:val="ListBullet"/>
        <w:keepNex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p>
      <w:pPr>
        <w:pStyle w:val="ListBullet"/>
        <w:spacing w:before="0" w:after="20" w:line="276" w:lineRule="auto"/>
        <w:ind w:left="259"/>
        <w:jc w:val="left"/>
      </w:pPr>
      <w:r>
        <w:rPr>
          <w:rFonts w:ascii="EB Garamond" w:hAnsi="EB Garamond"/>
          <w:b w:val="0"/>
          <w:sz w:val="22"/>
        </w:rPr>
        <w:t>Served as a technology, marketing, cultural-change, team, and thought leader while coordinating with IT, Operations, Finance, Product Development, HR, Sales, and other department heads.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Strategized directly with clients on how to best distribute their marketing funds based on their business needs into different channels including: website development, SEO, email campaigns, Google Ads search, display, mobile, re-marketing, and YouTube campaigns, and all social media platforms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Managed an eight-person e-commerce department and led paid search, outreach, lead generation, customer acquisition, website performance, and growth across the United States, Canada, and the United Kingdom.</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keepNext/>
        <w:spacing w:before="0" w:after="20" w:line="276" w:lineRule="auto"/>
        <w:ind w:left="259"/>
        <w:jc w:val="left"/>
      </w:pPr>
      <w:r>
        <w:rPr>
          <w:rFonts w:ascii="EB Garamond" w:hAnsi="EB Garamond"/>
          <w:b w:val="0"/>
          <w:sz w:val="22"/>
        </w:rPr>
        <w:t>Conducted comprehensive market research and helped persuade management to add new services; worked with leadership to create tax and finance departments that together contributed more than 25% of firm revenue.</w:t>
      </w:r>
    </w:p>
    <w:p>
      <w:pPr>
        <w:pStyle w:val="ListBulle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Ads • Excel • Google Ads API • Google Analytics 4 • Google Tag Manager • Google Search Console • Google Ads Editor • Microsoft Ads • Bing Ads Editor • Meta Ads • Amazon Seller Central • Amazon Vendor Central • Funnel.io • VS Code</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gecko-job:5319185940</dc:identifier>
</cp:coreProperties>
</file>