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Built a headless e-commerce retail website with React and Next.js and connected Shopify directly to manufacturer databases. Used Cursor and Claude to create SEO-friendly websites and set up Google Ads, GA4, Search Console, and Service Titan CRM for a company group.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Attribution Modeling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Budget Forecasting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 Learning Models for budgets, bids, ad copy, keywords, etc with Google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an eight-person e-commerce department and led paid search, outreach, lead generation, customer acquisition, website performance, and growth across the United States, Canada, and the United Kingdom.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Excel • Google Ads API • Google Analytics 4 • Google Tag Manager • Google Search Console • Google Ads Editor • Microsoft Ads • Bing Ads Editor • Meta Ads • Amazon Seller Central • Amazon Vendor Central • Funnel.io • VS Code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gecko-job:5924680496</dc:identifier>
</cp:coreProperties>
</file>